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BAF" w:rsidRPr="00C539CC" w:rsidRDefault="00117904" w:rsidP="00D40BAF">
      <w:pPr>
        <w:tabs>
          <w:tab w:val="right" w:leader="underscore" w:pos="9639"/>
        </w:tabs>
        <w:spacing w:after="0" w:line="240" w:lineRule="auto"/>
        <w:rPr>
          <w:rFonts w:cs="Arial"/>
          <w:sz w:val="22"/>
          <w:szCs w:val="22"/>
        </w:rPr>
      </w:pPr>
      <w:r w:rsidRPr="00C539CC">
        <w:rPr>
          <w:rFonts w:cs="Arial"/>
          <w:sz w:val="22"/>
          <w:szCs w:val="22"/>
        </w:rPr>
        <w:t>Si comunica che la seduta di apertura delle buste amministrative, esperita dall’Ufficio Centrale Acquisti mediante piattaforma tel</w:t>
      </w:r>
      <w:r w:rsidR="0082107A" w:rsidRPr="00C539CC">
        <w:rPr>
          <w:rFonts w:cs="Arial"/>
          <w:sz w:val="22"/>
          <w:szCs w:val="22"/>
        </w:rPr>
        <w:t xml:space="preserve">ematica, si svolgerà in data </w:t>
      </w:r>
      <w:r w:rsidR="00C539CC" w:rsidRPr="00C539CC">
        <w:rPr>
          <w:rFonts w:cs="Arial"/>
          <w:sz w:val="22"/>
          <w:szCs w:val="22"/>
        </w:rPr>
        <w:t>06</w:t>
      </w:r>
      <w:r w:rsidRPr="00C539CC">
        <w:rPr>
          <w:rFonts w:cs="Arial"/>
          <w:sz w:val="22"/>
          <w:szCs w:val="22"/>
        </w:rPr>
        <w:t xml:space="preserve"> </w:t>
      </w:r>
      <w:r w:rsidR="00C539CC" w:rsidRPr="00C539CC">
        <w:rPr>
          <w:rFonts w:cs="Arial"/>
          <w:sz w:val="22"/>
          <w:szCs w:val="22"/>
        </w:rPr>
        <w:t xml:space="preserve">luglio </w:t>
      </w:r>
      <w:r w:rsidRPr="00C539CC">
        <w:rPr>
          <w:rFonts w:cs="Arial"/>
          <w:sz w:val="22"/>
          <w:szCs w:val="22"/>
        </w:rPr>
        <w:t>2023 a partire dalle ore 9</w:t>
      </w:r>
      <w:r w:rsidR="00C539CC" w:rsidRPr="00C539CC">
        <w:rPr>
          <w:rFonts w:cs="Arial"/>
          <w:sz w:val="22"/>
          <w:szCs w:val="22"/>
        </w:rPr>
        <w:t>:</w:t>
      </w:r>
      <w:r w:rsidRPr="00C539CC">
        <w:rPr>
          <w:rFonts w:cs="Arial"/>
          <w:sz w:val="22"/>
          <w:szCs w:val="22"/>
        </w:rPr>
        <w:t>30, e potrà essere seguita in streaming collegandosi ai seguenti l</w:t>
      </w:r>
      <w:r w:rsidR="00C539CC" w:rsidRPr="00C539CC">
        <w:rPr>
          <w:rFonts w:cs="Arial"/>
          <w:sz w:val="22"/>
          <w:szCs w:val="22"/>
        </w:rPr>
        <w:t>i</w:t>
      </w:r>
      <w:r w:rsidRPr="00C539CC">
        <w:rPr>
          <w:rFonts w:cs="Arial"/>
          <w:sz w:val="22"/>
          <w:szCs w:val="22"/>
        </w:rPr>
        <w:t>nk</w:t>
      </w:r>
      <w:r w:rsidR="0082107A" w:rsidRPr="00C539CC">
        <w:rPr>
          <w:rFonts w:cs="Arial"/>
          <w:sz w:val="22"/>
          <w:szCs w:val="22"/>
        </w:rPr>
        <w:t>:</w:t>
      </w:r>
    </w:p>
    <w:p w:rsidR="00D40BAF" w:rsidRPr="00C539CC" w:rsidRDefault="00D40BAF" w:rsidP="00D40BAF">
      <w:pPr>
        <w:tabs>
          <w:tab w:val="right" w:leader="underscore" w:pos="9639"/>
        </w:tabs>
        <w:spacing w:after="0" w:line="240" w:lineRule="auto"/>
        <w:rPr>
          <w:rFonts w:cs="Arial"/>
          <w:sz w:val="22"/>
          <w:szCs w:val="22"/>
        </w:rPr>
      </w:pPr>
    </w:p>
    <w:p w:rsidR="00D40BAF" w:rsidRPr="00C539CC" w:rsidRDefault="00F31A69" w:rsidP="00117904">
      <w:pPr>
        <w:tabs>
          <w:tab w:val="right" w:leader="underscore" w:pos="9639"/>
        </w:tabs>
        <w:spacing w:after="0" w:line="240" w:lineRule="auto"/>
        <w:rPr>
          <w:rFonts w:cs="Arial"/>
          <w:b/>
          <w:sz w:val="22"/>
          <w:szCs w:val="22"/>
        </w:rPr>
      </w:pPr>
      <w:hyperlink r:id="rId7" w:tgtFrame="_blank" w:history="1">
        <w:r w:rsidR="00C539CC" w:rsidRPr="00C539CC">
          <w:rPr>
            <w:rStyle w:val="Collegamentoipertestuale"/>
            <w:rFonts w:cs="Arial"/>
            <w:b/>
            <w:color w:val="55516F"/>
            <w:sz w:val="22"/>
            <w:szCs w:val="22"/>
            <w:shd w:val="clear" w:color="auto" w:fill="FDFDFD"/>
          </w:rPr>
          <w:t>https://www.youtube.com/live/dSXs_2kB6ns</w:t>
        </w:r>
      </w:hyperlink>
    </w:p>
    <w:p w:rsidR="00C539CC" w:rsidRPr="00C539CC" w:rsidRDefault="00C539CC" w:rsidP="00117904">
      <w:pPr>
        <w:tabs>
          <w:tab w:val="right" w:leader="underscore" w:pos="9639"/>
        </w:tabs>
        <w:spacing w:after="0" w:line="240" w:lineRule="auto"/>
        <w:rPr>
          <w:rFonts w:cs="Arial"/>
          <w:sz w:val="22"/>
          <w:szCs w:val="22"/>
        </w:rPr>
      </w:pPr>
    </w:p>
    <w:p w:rsidR="00D40BAF" w:rsidRPr="00C539CC" w:rsidRDefault="00D40BAF" w:rsidP="00117904">
      <w:pPr>
        <w:tabs>
          <w:tab w:val="right" w:leader="underscore" w:pos="9639"/>
        </w:tabs>
        <w:spacing w:after="0" w:line="240" w:lineRule="auto"/>
        <w:rPr>
          <w:rFonts w:cs="Arial"/>
          <w:sz w:val="22"/>
          <w:szCs w:val="22"/>
        </w:rPr>
      </w:pPr>
      <w:r w:rsidRPr="00C539CC">
        <w:rPr>
          <w:rFonts w:cs="Arial"/>
          <w:sz w:val="22"/>
          <w:szCs w:val="22"/>
        </w:rPr>
        <w:t>Cordiali saluti</w:t>
      </w:r>
      <w:bookmarkStart w:id="0" w:name="_GoBack"/>
      <w:bookmarkEnd w:id="0"/>
    </w:p>
    <w:sectPr w:rsidR="00D40BAF" w:rsidRPr="00C539CC">
      <w:pgSz w:w="11906" w:h="16838"/>
      <w:pgMar w:top="2268" w:right="1134" w:bottom="1418" w:left="1134" w:header="567" w:footer="0" w:gutter="0"/>
      <w:cols w:space="720"/>
      <w:formProt w:val="0"/>
      <w:docGrid w:linePitch="312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43E" w:rsidRDefault="00D03851">
      <w:pPr>
        <w:spacing w:after="0" w:line="240" w:lineRule="auto"/>
      </w:pPr>
      <w:r>
        <w:separator/>
      </w:r>
    </w:p>
  </w:endnote>
  <w:endnote w:type="continuationSeparator" w:id="0">
    <w:p w:rsidR="0060343E" w:rsidRDefault="00D0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B3F" w:rsidRDefault="00D03851">
      <w:pPr>
        <w:rPr>
          <w:sz w:val="12"/>
        </w:rPr>
      </w:pPr>
      <w:r>
        <w:separator/>
      </w:r>
    </w:p>
  </w:footnote>
  <w:footnote w:type="continuationSeparator" w:id="0">
    <w:p w:rsidR="007A2B3F" w:rsidRDefault="00D03851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B3F"/>
    <w:rsid w:val="00054895"/>
    <w:rsid w:val="00117904"/>
    <w:rsid w:val="00123A84"/>
    <w:rsid w:val="001525C9"/>
    <w:rsid w:val="00153C7C"/>
    <w:rsid w:val="00175E8A"/>
    <w:rsid w:val="0022559F"/>
    <w:rsid w:val="002D53D4"/>
    <w:rsid w:val="00347625"/>
    <w:rsid w:val="00390419"/>
    <w:rsid w:val="00560120"/>
    <w:rsid w:val="006021FF"/>
    <w:rsid w:val="0060343E"/>
    <w:rsid w:val="00630D1C"/>
    <w:rsid w:val="00644785"/>
    <w:rsid w:val="006B1ECC"/>
    <w:rsid w:val="006C27E2"/>
    <w:rsid w:val="006F613A"/>
    <w:rsid w:val="00704186"/>
    <w:rsid w:val="0075507A"/>
    <w:rsid w:val="0076698C"/>
    <w:rsid w:val="007A2B3F"/>
    <w:rsid w:val="0082107A"/>
    <w:rsid w:val="008540E1"/>
    <w:rsid w:val="00956160"/>
    <w:rsid w:val="009D22B8"/>
    <w:rsid w:val="009F4B1F"/>
    <w:rsid w:val="009F511C"/>
    <w:rsid w:val="00AB2E02"/>
    <w:rsid w:val="00B47140"/>
    <w:rsid w:val="00B62194"/>
    <w:rsid w:val="00B727A6"/>
    <w:rsid w:val="00BA6959"/>
    <w:rsid w:val="00C22D18"/>
    <w:rsid w:val="00C52691"/>
    <w:rsid w:val="00C539CC"/>
    <w:rsid w:val="00C74705"/>
    <w:rsid w:val="00C81017"/>
    <w:rsid w:val="00CC2167"/>
    <w:rsid w:val="00CD0A0C"/>
    <w:rsid w:val="00CE283C"/>
    <w:rsid w:val="00D03851"/>
    <w:rsid w:val="00D40BAF"/>
    <w:rsid w:val="00D40CB6"/>
    <w:rsid w:val="00E72DC0"/>
    <w:rsid w:val="00F31A69"/>
    <w:rsid w:val="00FE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8DA5A2"/>
  <w15:docId w15:val="{2A1B7BC7-D951-4FD5-9F2B-D8CD491C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40074"/>
    <w:pPr>
      <w:spacing w:after="120" w:line="276" w:lineRule="auto"/>
      <w:jc w:val="both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chiamoallanotaapidipagina">
    <w:name w:val="Richiamo alla nota a piè di pagina"/>
    <w:rPr>
      <w:b/>
      <w:u w:val="none"/>
      <w:vertAlign w:val="superscript"/>
    </w:rPr>
  </w:style>
  <w:style w:type="character" w:customStyle="1" w:styleId="FootnoteCharacters">
    <w:name w:val="Footnote Characters"/>
    <w:qFormat/>
    <w:rsid w:val="00790E0F"/>
    <w:rPr>
      <w:b/>
      <w:u w:val="none"/>
      <w:vertAlign w:val="superscript"/>
    </w:rPr>
  </w:style>
  <w:style w:type="character" w:styleId="Numeropagina">
    <w:name w:val="page number"/>
    <w:basedOn w:val="Carpredefinitoparagrafo"/>
    <w:qFormat/>
    <w:rsid w:val="00790E0F"/>
  </w:style>
  <w:style w:type="character" w:customStyle="1" w:styleId="IntestazioneCarattere">
    <w:name w:val="Intestazione Carattere"/>
    <w:link w:val="Intestazione"/>
    <w:uiPriority w:val="99"/>
    <w:qFormat/>
    <w:rsid w:val="00140074"/>
  </w:style>
  <w:style w:type="character" w:customStyle="1" w:styleId="Caratteredellanota">
    <w:name w:val="Carattere della nota"/>
    <w:qFormat/>
    <w:rsid w:val="00D5030B"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qFormat/>
    <w:rsid w:val="00D5030B"/>
    <w:rPr>
      <w:rFonts w:ascii="Arial" w:hAnsi="Arial"/>
    </w:rPr>
  </w:style>
  <w:style w:type="character" w:customStyle="1" w:styleId="TestofumettoCarattere">
    <w:name w:val="Testo fumetto Carattere"/>
    <w:link w:val="Testofumetto"/>
    <w:qFormat/>
    <w:rsid w:val="005F4B01"/>
    <w:rPr>
      <w:rFonts w:ascii="Tahoma" w:hAnsi="Tahoma" w:cs="Tahoma"/>
      <w:sz w:val="16"/>
      <w:szCs w:val="16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rsid w:val="00790E0F"/>
    <w:pPr>
      <w:jc w:val="center"/>
    </w:pPr>
    <w:rPr>
      <w:b/>
      <w:sz w:val="36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notaapidipagina">
    <w:name w:val="footnote text"/>
    <w:basedOn w:val="Normale"/>
    <w:link w:val="TestonotaapidipaginaCarattere"/>
    <w:rsid w:val="00790E0F"/>
    <w:pPr>
      <w:spacing w:before="60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790E0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90E0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qFormat/>
    <w:rsid w:val="00790E0F"/>
    <w:pPr>
      <w:tabs>
        <w:tab w:val="left" w:pos="-993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textAlignment w:val="baseline"/>
    </w:pPr>
    <w:rPr>
      <w:sz w:val="24"/>
      <w:szCs w:val="24"/>
    </w:rPr>
  </w:style>
  <w:style w:type="paragraph" w:customStyle="1" w:styleId="Corpodeltesto31">
    <w:name w:val="Corpo del testo 31"/>
    <w:basedOn w:val="Normale"/>
    <w:qFormat/>
    <w:rsid w:val="00140074"/>
    <w:pPr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textAlignment w:val="baseline"/>
    </w:pPr>
    <w:rPr>
      <w:lang w:eastAsia="ar-SA"/>
    </w:rPr>
  </w:style>
  <w:style w:type="paragraph" w:styleId="Testofumetto">
    <w:name w:val="Balloon Text"/>
    <w:basedOn w:val="Normale"/>
    <w:link w:val="TestofumettoCarattere"/>
    <w:qFormat/>
    <w:rsid w:val="005F4B01"/>
    <w:pPr>
      <w:spacing w:after="0" w:line="240" w:lineRule="auto"/>
    </w:pPr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618D2"/>
    <w:pPr>
      <w:widowControl w:val="0"/>
      <w:ind w:left="720"/>
      <w:contextualSpacing/>
      <w:textAlignment w:val="baseline"/>
    </w:pPr>
    <w:rPr>
      <w:szCs w:val="24"/>
      <w:lang w:eastAsia="ar-SA"/>
    </w:rPr>
  </w:style>
  <w:style w:type="table" w:styleId="Grigliatabella">
    <w:name w:val="Table Grid"/>
    <w:basedOn w:val="Tabellanormale"/>
    <w:rsid w:val="0079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4895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40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live/dSXs_2kB6n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CC895-0D22-4923-8458-8F562426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@</vt:lpstr>
    </vt:vector>
  </TitlesOfParts>
  <Company>Provincia di Genova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</dc:title>
  <dc:creator>2216</dc:creator>
  <cp:lastModifiedBy>Damonte Francesca</cp:lastModifiedBy>
  <cp:revision>52</cp:revision>
  <cp:lastPrinted>2023-06-09T09:12:00Z</cp:lastPrinted>
  <dcterms:created xsi:type="dcterms:W3CDTF">2019-11-26T11:33:00Z</dcterms:created>
  <dcterms:modified xsi:type="dcterms:W3CDTF">2023-07-06T08:05:00Z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Provincia di Genova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