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0" w:type="dxa"/>
        <w:tblCellMar>
          <w:top w:w="0" w:type="dxa"/>
          <w:left w:w="85" w:type="dxa"/>
          <w:bottom w:w="0" w:type="dxa"/>
          <w:right w:w="85" w:type="dxa"/>
        </w:tblCellMar>
        <w:tblLook w:firstRow="0" w:noVBand="0" w:lastRow="0" w:firstColumn="0" w:lastColumn="0" w:noHBand="0" w:val="0000"/>
      </w:tblPr>
      <w:tblGrid>
        <w:gridCol w:w="1755"/>
        <w:gridCol w:w="6125"/>
        <w:gridCol w:w="1758"/>
      </w:tblGrid>
      <w:tr>
        <w:trPr>
          <w:trHeight w:val="411" w:hRule="atLeast"/>
        </w:trPr>
        <w:tc>
          <w:tcPr>
            <w:tcW w:w="1755"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120" w:after="120"/>
              <w:jc w:val="center"/>
              <w:rPr>
                <w:rFonts w:cs="Arial"/>
                <w:b/>
                <w:b/>
              </w:rPr>
            </w:pPr>
            <w:r>
              <w:rPr>
                <w:b/>
              </w:rPr>
              <w:t>ALLEGATO A/1</w:t>
            </w:r>
          </w:p>
        </w:tc>
        <w:tc>
          <w:tcPr>
            <w:tcW w:w="6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120" w:after="120"/>
              <w:jc w:val="center"/>
              <w:rPr>
                <w:rFonts w:cs="Arial"/>
              </w:rPr>
            </w:pPr>
            <w:r>
              <w:rPr>
                <w:rFonts w:cs="Arial"/>
                <w:smallCaps/>
              </w:rPr>
              <w:t xml:space="preserve">MODELLO PER DICHIARAZIONI </w:t>
            </w:r>
            <w:r>
              <w:rPr>
                <w:rStyle w:val="Richiamoallanotaapidipagina"/>
                <w:smallCaps/>
              </w:rPr>
              <w:footnoteReference w:id="2"/>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120" w:after="120"/>
              <w:jc w:val="center"/>
              <w:rPr/>
            </w:pPr>
            <w:r>
              <w:rPr>
                <w:rFonts w:cs="Arial"/>
              </w:rPr>
              <w:t xml:space="preserve">Pagina 1 di </w:t>
            </w:r>
            <w:r>
              <w:rPr>
                <w:rFonts w:cs="Arial"/>
              </w:rPr>
              <w:fldChar w:fldCharType="begin"/>
            </w:r>
            <w:r>
              <w:rPr>
                <w:rFonts w:cs="Arial"/>
              </w:rPr>
              <w:instrText> NUMPAGES </w:instrText>
            </w:r>
            <w:r>
              <w:rPr>
                <w:rFonts w:cs="Arial"/>
              </w:rPr>
              <w:fldChar w:fldCharType="separate"/>
            </w:r>
            <w:r>
              <w:rPr>
                <w:rFonts w:cs="Arial"/>
              </w:rPr>
              <w:t>18</w:t>
            </w:r>
            <w:r>
              <w:rPr>
                <w:rFonts w:cs="Arial"/>
              </w:rPr>
              <w:fldChar w:fldCharType="end"/>
            </w:r>
          </w:p>
        </w:tc>
      </w:tr>
    </w:tbl>
    <w:p>
      <w:pPr>
        <w:pStyle w:val="Intestazione"/>
        <w:rPr/>
      </w:pPr>
      <w:r>
        <w:rPr/>
      </w:r>
    </w:p>
    <w:p>
      <w:pPr>
        <w:pStyle w:val="Intestazione"/>
        <w:rPr/>
      </w:pPr>
      <w:r>
        <w:rPr/>
      </w:r>
    </w:p>
    <w:p>
      <w:pPr>
        <w:pStyle w:val="Normal"/>
        <w:ind w:left="4820" w:hanging="0"/>
        <w:rPr>
          <w:rFonts w:cs="Arial"/>
        </w:rPr>
      </w:pPr>
      <w:r>
        <w:rPr>
          <w:rFonts w:cs="Arial"/>
        </w:rPr>
        <w:t>Alla Città Metropolitana di Genova</w:t>
      </w:r>
    </w:p>
    <w:p>
      <w:pPr>
        <w:pStyle w:val="Normal"/>
        <w:ind w:left="4820" w:hanging="0"/>
        <w:rPr>
          <w:rFonts w:cs="Arial"/>
        </w:rPr>
      </w:pPr>
      <w:r>
        <w:rPr>
          <w:rFonts w:cs="Arial"/>
          <w:b/>
          <w:bCs/>
        </w:rPr>
        <w:t xml:space="preserve">DIREZIONE </w:t>
      </w:r>
      <w:r>
        <w:rPr>
          <w:rFonts w:cs="Arial"/>
          <w:b/>
        </w:rPr>
        <w:t>SVILUPPO ECONOMICO E SOCIALE</w:t>
      </w:r>
    </w:p>
    <w:p>
      <w:pPr>
        <w:pStyle w:val="Normal"/>
        <w:ind w:left="4820" w:hanging="0"/>
        <w:rPr>
          <w:rFonts w:cs="Arial"/>
          <w:b/>
          <w:b/>
          <w:bCs/>
        </w:rPr>
      </w:pPr>
      <w:r>
        <w:rPr>
          <w:rFonts w:cs="Arial"/>
          <w:b/>
          <w:bCs/>
        </w:rPr>
        <w:t>Servizio Edilizia</w:t>
      </w:r>
    </w:p>
    <w:p>
      <w:pPr>
        <w:pStyle w:val="Normal"/>
        <w:ind w:left="4820" w:hanging="0"/>
        <w:rPr>
          <w:rFonts w:cs="Arial"/>
        </w:rPr>
      </w:pPr>
      <w:r>
        <w:rPr>
          <w:rFonts w:cs="Arial"/>
        </w:rPr>
        <w:t>L.go F.Cattanei, 3 - 16147  Genova</w:t>
      </w:r>
    </w:p>
    <w:p>
      <w:pPr>
        <w:pStyle w:val="Normal"/>
        <w:tabs>
          <w:tab w:val="clear" w:pos="709"/>
          <w:tab w:val="right" w:pos="9639" w:leader="underscore"/>
        </w:tabs>
        <w:rPr>
          <w:rFonts w:cs="Arial"/>
        </w:rPr>
      </w:pPr>
      <w:r>
        <w:rPr>
          <w:rFonts w:cs="Arial"/>
        </w:rPr>
      </w:r>
    </w:p>
    <w:p>
      <w:pPr>
        <w:pStyle w:val="Normal"/>
        <w:tabs>
          <w:tab w:val="clear" w:pos="709"/>
          <w:tab w:val="right" w:pos="9639" w:leader="underscore"/>
        </w:tabs>
        <w:rPr>
          <w:rFonts w:cs="Arial"/>
        </w:rPr>
      </w:pPr>
      <w:r>
        <w:rPr>
          <w:rFonts w:cs="Arial"/>
        </w:rPr>
      </w:r>
    </w:p>
    <w:tbl>
      <w:tblPr>
        <w:tblStyle w:val="Grigliatabella"/>
        <w:tblW w:w="9777" w:type="dxa"/>
        <w:jc w:val="left"/>
        <w:tblInd w:w="0" w:type="dxa"/>
        <w:tblCellMar>
          <w:top w:w="0" w:type="dxa"/>
          <w:left w:w="108" w:type="dxa"/>
          <w:bottom w:w="0" w:type="dxa"/>
          <w:right w:w="108" w:type="dxa"/>
        </w:tblCellMar>
        <w:tblLook w:firstRow="1" w:noVBand="1" w:lastRow="0" w:firstColumn="1" w:lastColumn="0" w:noHBand="0" w:val="04a0"/>
      </w:tblPr>
      <w:tblGrid>
        <w:gridCol w:w="1240"/>
        <w:gridCol w:w="8536"/>
      </w:tblGrid>
      <w:tr>
        <w:trPr>
          <w:trHeight w:val="1665" w:hRule="atLeast"/>
        </w:trPr>
        <w:tc>
          <w:tcPr>
            <w:tcW w:w="1240"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OGGETTO</w:t>
            </w:r>
          </w:p>
        </w:tc>
        <w:tc>
          <w:tcPr>
            <w:tcW w:w="8536" w:type="dxa"/>
            <w:tcBorders>
              <w:top w:val="dotted" w:sz="4" w:space="0" w:color="000000"/>
              <w:left w:val="dotted" w:sz="4" w:space="0" w:color="000000"/>
              <w:bottom w:val="dotted" w:sz="4" w:space="0" w:color="000000"/>
              <w:right w:val="dotted" w:sz="4" w:space="0" w:color="000000"/>
            </w:tcBorders>
            <w:shd w:fill="auto" w:val="clear"/>
            <w:vAlign w:val="center"/>
          </w:tcPr>
          <w:p>
            <w:pPr>
              <w:pStyle w:val="Normal"/>
              <w:spacing w:before="0" w:after="0"/>
              <w:rPr/>
            </w:pPr>
            <w:r>
              <w:rPr>
                <w:rFonts w:cs="Arial"/>
                <w:b/>
                <w:bCs/>
                <w:szCs w:val="20"/>
              </w:rPr>
              <w:t>SER.</w:t>
            </w:r>
            <w:r>
              <w:rPr>
                <w:rFonts w:cs="Arial"/>
                <w:b/>
                <w:bCs/>
                <w:sz w:val="20"/>
                <w:szCs w:val="20"/>
              </w:rPr>
              <w:t>20</w:t>
            </w:r>
            <w:r>
              <w:rPr>
                <w:rFonts w:cs="Arial"/>
                <w:b/>
                <w:bCs/>
                <w:szCs w:val="20"/>
              </w:rPr>
              <w:t>.000</w:t>
            </w:r>
            <w:r>
              <w:rPr>
                <w:rFonts w:cs="Arial"/>
                <w:b/>
                <w:bCs/>
                <w:sz w:val="20"/>
                <w:szCs w:val="20"/>
              </w:rPr>
              <w:t>12</w:t>
            </w:r>
            <w:r>
              <w:rPr>
                <w:rFonts w:cs="Arial"/>
                <w:b/>
                <w:bCs/>
                <w:szCs w:val="20"/>
              </w:rPr>
              <w:t xml:space="preserve">  </w:t>
            </w:r>
          </w:p>
          <w:p>
            <w:pPr>
              <w:pStyle w:val="Normal"/>
              <w:spacing w:before="0" w:after="0"/>
              <w:rPr>
                <w:rFonts w:cs="Arial"/>
                <w:b/>
                <w:b/>
                <w:bCs/>
                <w:szCs w:val="20"/>
              </w:rPr>
            </w:pPr>
            <w:r>
              <w:rPr/>
            </w:r>
          </w:p>
          <w:p>
            <w:pPr>
              <w:pStyle w:val="Normal"/>
              <w:spacing w:before="0" w:after="0"/>
              <w:rPr>
                <w:b/>
                <w:b/>
                <w:bCs/>
              </w:rPr>
            </w:pPr>
            <w:r>
              <w:rPr>
                <w:rFonts w:cs="Arial"/>
                <w:b/>
                <w:bCs/>
                <w:szCs w:val="20"/>
              </w:rPr>
              <w:t>Progettazione di fattibilità tecnica ed economica, definitiva ed esecutiva e relativo coordinamento della sicurezza dell’intervento di rimozione amianto, adeguamento normativo e straordinaria manutenzione dei locali dell'Ufficio regionale Scolastico di via Assarotti 38, Genova.</w:t>
            </w:r>
          </w:p>
          <w:p>
            <w:pPr>
              <w:pStyle w:val="Normal"/>
              <w:spacing w:before="0" w:after="0"/>
              <w:rPr>
                <w:b/>
                <w:b/>
                <w:bCs/>
              </w:rPr>
            </w:pPr>
            <w:r>
              <w:rPr>
                <w:rFonts w:cs="Arial"/>
                <w:b/>
                <w:bCs/>
                <w:i/>
                <w:szCs w:val="20"/>
              </w:rPr>
              <w:t>CEA 102A - Attività non Istituzionali - Liguria - Ufficio Regionale Scolastico - Assarotti - 38 - GENOVA - Centro est - CAP 16122</w:t>
            </w:r>
          </w:p>
        </w:tc>
      </w:tr>
    </w:tbl>
    <w:p>
      <w:pPr>
        <w:pStyle w:val="Normal"/>
        <w:tabs>
          <w:tab w:val="clear" w:pos="709"/>
          <w:tab w:val="right" w:pos="9639" w:leader="underscore"/>
        </w:tabs>
        <w:spacing w:lineRule="auto" w:line="240" w:before="0" w:after="0"/>
        <w:rPr>
          <w:rFonts w:cs="Arial"/>
        </w:rPr>
      </w:pPr>
      <w:r>
        <w:rPr>
          <w:rFonts w:cs="Arial"/>
        </w:rPr>
      </w:r>
    </w:p>
    <w:p>
      <w:pPr>
        <w:pStyle w:val="Normal"/>
        <w:tabs>
          <w:tab w:val="clear" w:pos="709"/>
          <w:tab w:val="right" w:pos="9639" w:leader="underscore"/>
        </w:tabs>
        <w:spacing w:lineRule="auto" w:line="240" w:before="0" w:after="0"/>
        <w:rPr>
          <w:rFonts w:cs="Arial"/>
        </w:rPr>
      </w:pPr>
      <w:r>
        <w:rPr>
          <w:rFonts w:cs="Arial"/>
        </w:rPr>
      </w:r>
    </w:p>
    <w:p>
      <w:pPr>
        <w:pStyle w:val="Normal"/>
        <w:tabs>
          <w:tab w:val="clear" w:pos="709"/>
          <w:tab w:val="right" w:pos="9639" w:leader="underscore"/>
        </w:tabs>
        <w:rPr>
          <w:rFonts w:cs="Arial"/>
        </w:rPr>
      </w:pPr>
      <w:r>
        <w:rPr>
          <w:rFonts w:cs="Arial"/>
        </w:rPr>
        <w:t>Il sottoscritto</w:t>
      </w:r>
    </w:p>
    <w:tbl>
      <w:tblPr>
        <w:tblStyle w:val="Grigliatabella"/>
        <w:tblW w:w="9777" w:type="dxa"/>
        <w:jc w:val="left"/>
        <w:tblInd w:w="0" w:type="dxa"/>
        <w:tblCellMar>
          <w:top w:w="0" w:type="dxa"/>
          <w:left w:w="108" w:type="dxa"/>
          <w:bottom w:w="0" w:type="dxa"/>
          <w:right w:w="108" w:type="dxa"/>
        </w:tblCellMar>
        <w:tblLook w:firstRow="1" w:noVBand="1" w:lastRow="0" w:firstColumn="1" w:lastColumn="0" w:noHBand="0" w:val="04a0"/>
      </w:tblPr>
      <w:tblGrid>
        <w:gridCol w:w="1949"/>
        <w:gridCol w:w="7827"/>
      </w:tblGrid>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1026" w:leader="none"/>
                <w:tab w:val="right" w:pos="9639" w:leader="underscore"/>
              </w:tabs>
              <w:spacing w:lineRule="auto" w:line="240" w:before="120" w:after="120"/>
              <w:rPr>
                <w:rFonts w:cs="Arial"/>
              </w:rPr>
            </w:pPr>
            <w:r>
              <w:rPr>
                <w:rFonts w:cs="Arial"/>
              </w:rPr>
              <w:t>Nome e Cognome</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Data di nascita</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Codice fiscale</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 xml:space="preserve">In qualità di </w:t>
            </w:r>
            <w:r>
              <w:rPr>
                <w:rStyle w:val="Richiamoallanotaapidipagina"/>
              </w:rPr>
              <w:footnoteReference w:id="3"/>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bl>
    <w:p>
      <w:pPr>
        <w:pStyle w:val="Normal"/>
        <w:tabs>
          <w:tab w:val="clear" w:pos="709"/>
          <w:tab w:val="right" w:pos="9639" w:leader="underscore"/>
        </w:tabs>
        <w:spacing w:lineRule="auto" w:line="240" w:before="0" w:after="0"/>
        <w:rPr>
          <w:rFonts w:cs="Arial"/>
        </w:rPr>
      </w:pPr>
      <w:r>
        <w:rPr>
          <w:rFonts w:cs="Arial"/>
        </w:rPr>
      </w:r>
    </w:p>
    <w:p>
      <w:pPr>
        <w:pStyle w:val="Normal"/>
        <w:tabs>
          <w:tab w:val="clear" w:pos="709"/>
          <w:tab w:val="right" w:pos="9639" w:leader="underscore"/>
        </w:tabs>
        <w:rPr>
          <w:rFonts w:cs="Arial"/>
        </w:rPr>
      </w:pPr>
      <w:r>
        <w:rPr>
          <w:rFonts w:cs="Arial"/>
        </w:rPr>
        <w:t>dell’operatore economico</w:t>
      </w:r>
    </w:p>
    <w:tbl>
      <w:tblPr>
        <w:tblStyle w:val="Grigliatabella"/>
        <w:tblW w:w="9777" w:type="dxa"/>
        <w:jc w:val="left"/>
        <w:tblInd w:w="0" w:type="dxa"/>
        <w:tblCellMar>
          <w:top w:w="0" w:type="dxa"/>
          <w:left w:w="108" w:type="dxa"/>
          <w:bottom w:w="0" w:type="dxa"/>
          <w:right w:w="108" w:type="dxa"/>
        </w:tblCellMar>
        <w:tblLook w:firstRow="1" w:noVBand="1" w:lastRow="0" w:firstColumn="1" w:lastColumn="0" w:noHBand="0" w:val="04a0"/>
      </w:tblPr>
      <w:tblGrid>
        <w:gridCol w:w="1949"/>
        <w:gridCol w:w="7827"/>
      </w:tblGrid>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1026" w:leader="none"/>
                <w:tab w:val="right" w:pos="9639" w:leader="underscore"/>
              </w:tabs>
              <w:spacing w:lineRule="auto" w:line="240" w:before="120" w:after="120"/>
              <w:rPr>
                <w:rFonts w:cs="Arial"/>
              </w:rPr>
            </w:pPr>
            <w:r>
              <w:rPr>
                <w:rFonts w:cs="Arial"/>
              </w:rPr>
              <w:t>Ragione sociale</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bl>
    <w:p>
      <w:pPr>
        <w:pStyle w:val="Normal"/>
        <w:tabs>
          <w:tab w:val="clear" w:pos="709"/>
          <w:tab w:val="right" w:pos="9639" w:leader="underscore"/>
        </w:tabs>
        <w:rPr>
          <w:rFonts w:cs="Arial"/>
          <w:iCs/>
        </w:rPr>
      </w:pPr>
      <w:r>
        <w:rPr>
          <w:rFonts w:cs="Arial"/>
          <w:iCs/>
        </w:rPr>
      </w:r>
    </w:p>
    <w:p>
      <w:pPr>
        <w:pStyle w:val="Normal"/>
        <w:tabs>
          <w:tab w:val="clear" w:pos="709"/>
          <w:tab w:val="right" w:pos="9639" w:leader="underscore"/>
        </w:tabs>
        <w:rPr>
          <w:rFonts w:cs="Arial"/>
        </w:rPr>
      </w:pPr>
      <w:r>
        <w:rPr>
          <w:rFonts w:cs="Arial"/>
          <w:iCs/>
        </w:rPr>
        <w:t xml:space="preserve">avente natura giuridica di </w:t>
      </w:r>
      <w:r>
        <w:rPr>
          <w:rFonts w:cs="Arial"/>
          <w:b/>
          <w:i/>
          <w:iCs/>
        </w:rPr>
        <w:t>(</w:t>
      </w:r>
      <w:r>
        <w:rPr>
          <w:b/>
          <w:bCs/>
          <w:i/>
        </w:rPr>
        <w:t>barrare la casella riferita alla situazione di interesse):</w:t>
      </w:r>
    </w:p>
    <w:p>
      <w:pPr>
        <w:pStyle w:val="Normal"/>
        <w:spacing w:lineRule="auto" w:line="240"/>
        <w:ind w:left="426" w:hanging="426"/>
        <w:rPr>
          <w:rFonts w:cs="Arial"/>
        </w:rPr>
      </w:pPr>
      <w:r>
        <w:rPr>
          <w:rFonts w:eastAsia="Wingdings" w:cs="Wingdings" w:ascii="Wingdings" w:hAnsi="Wingdings"/>
        </w:rPr>
        <w:t></w:t>
      </w:r>
      <w:r>
        <w:rPr>
          <w:rFonts w:cs="Arial"/>
        </w:rPr>
        <w:tab/>
        <w:t>impresa individuale</w:t>
      </w:r>
    </w:p>
    <w:p>
      <w:pPr>
        <w:pStyle w:val="Normal"/>
        <w:spacing w:lineRule="auto" w:line="240"/>
        <w:ind w:left="426" w:hanging="426"/>
        <w:rPr>
          <w:rFonts w:cs="Arial"/>
        </w:rPr>
      </w:pPr>
      <w:r>
        <w:rPr>
          <w:rFonts w:eastAsia="Wingdings" w:cs="Wingdings" w:ascii="Wingdings" w:hAnsi="Wingdings"/>
        </w:rPr>
        <w:t></w:t>
      </w:r>
      <w:r>
        <w:rPr>
          <w:rFonts w:cs="Arial"/>
        </w:rPr>
        <w:tab/>
        <w:t>società di persone</w:t>
      </w:r>
    </w:p>
    <w:p>
      <w:pPr>
        <w:pStyle w:val="Normal"/>
        <w:spacing w:lineRule="auto" w:line="240"/>
        <w:ind w:left="426" w:hanging="426"/>
        <w:rPr>
          <w:rFonts w:cs="Arial"/>
        </w:rPr>
      </w:pPr>
      <w:r>
        <w:rPr>
          <w:rFonts w:eastAsia="Wingdings" w:cs="Wingdings" w:ascii="Wingdings" w:hAnsi="Wingdings"/>
        </w:rPr>
        <w:t></w:t>
      </w:r>
      <w:r>
        <w:rPr>
          <w:rFonts w:cs="Arial"/>
        </w:rPr>
        <w:tab/>
        <w:t>società di capitali</w:t>
      </w:r>
    </w:p>
    <w:p>
      <w:pPr>
        <w:pStyle w:val="Normal"/>
        <w:spacing w:lineRule="auto" w:line="240"/>
        <w:ind w:left="426" w:hanging="426"/>
        <w:rPr>
          <w:rFonts w:cs="Arial"/>
        </w:rPr>
      </w:pPr>
      <w:r>
        <w:rPr>
          <w:rFonts w:eastAsia="Wingdings" w:cs="Wingdings" w:ascii="Wingdings" w:hAnsi="Wingdings"/>
        </w:rPr>
        <w:t></w:t>
      </w:r>
      <w:r>
        <w:rPr>
          <w:rFonts w:cs="Arial"/>
        </w:rPr>
        <w:tab/>
      </w:r>
      <w:r>
        <w:rPr>
          <w:rFonts w:cs="Tahoma" w:ascii="Tahoma" w:hAnsi="Tahoma"/>
        </w:rPr>
        <w:t>consorzio fra società cooperative di produzione e lavoro</w:t>
      </w:r>
    </w:p>
    <w:p>
      <w:pPr>
        <w:pStyle w:val="Normal"/>
        <w:spacing w:lineRule="auto" w:line="240"/>
        <w:ind w:left="426" w:hanging="426"/>
        <w:rPr>
          <w:rFonts w:cs="Arial"/>
        </w:rPr>
      </w:pPr>
      <w:r>
        <w:rPr>
          <w:rFonts w:eastAsia="Wingdings" w:cs="Wingdings" w:ascii="Wingdings" w:hAnsi="Wingdings"/>
        </w:rPr>
        <w:t></w:t>
      </w:r>
      <w:r>
        <w:rPr>
          <w:rFonts w:cs="Arial"/>
        </w:rPr>
        <w:tab/>
      </w:r>
      <w:r>
        <w:rPr>
          <w:rFonts w:cs="Tahoma" w:ascii="Tahoma" w:hAnsi="Tahoma"/>
        </w:rPr>
        <w:t>consorzio tra imprese artigiane</w:t>
      </w:r>
    </w:p>
    <w:p>
      <w:pPr>
        <w:pStyle w:val="Normal"/>
        <w:spacing w:lineRule="auto" w:line="240"/>
        <w:ind w:left="426" w:hanging="426"/>
        <w:rPr>
          <w:rFonts w:ascii="Tahoma" w:hAnsi="Tahoma" w:cs="Tahoma"/>
        </w:rPr>
      </w:pPr>
      <w:r>
        <w:rPr>
          <w:rFonts w:eastAsia="Wingdings" w:cs="Wingdings" w:ascii="Wingdings" w:hAnsi="Wingdings"/>
        </w:rPr>
        <w:t></w:t>
      </w:r>
      <w:r>
        <w:rPr>
          <w:rFonts w:cs="Arial"/>
        </w:rPr>
        <w:tab/>
      </w:r>
      <w:r>
        <w:rPr>
          <w:rFonts w:cs="Tahoma" w:ascii="Tahoma" w:hAnsi="Tahoma"/>
        </w:rPr>
        <w:t>consorzio stabile</w:t>
      </w:r>
    </w:p>
    <w:p>
      <w:pPr>
        <w:pStyle w:val="Normal"/>
        <w:spacing w:lineRule="auto" w:line="240"/>
        <w:ind w:left="426" w:hanging="426"/>
        <w:rPr>
          <w:rFonts w:ascii="Tahoma" w:hAnsi="Tahoma" w:cs="Tahoma"/>
        </w:rPr>
      </w:pPr>
      <w:r>
        <w:rPr>
          <w:rFonts w:eastAsia="Wingdings" w:cs="Wingdings" w:ascii="Wingdings" w:hAnsi="Wingdings"/>
        </w:rPr>
        <w:t></w:t>
      </w:r>
      <w:r>
        <w:rPr>
          <w:rFonts w:cs="Arial"/>
        </w:rPr>
        <w:tab/>
      </w:r>
      <w:r>
        <w:rPr>
          <w:rFonts w:cs="Tahoma" w:ascii="Tahoma" w:hAnsi="Tahoma"/>
        </w:rPr>
        <w:t>professionista singolo</w:t>
      </w:r>
    </w:p>
    <w:p>
      <w:pPr>
        <w:pStyle w:val="Normal"/>
        <w:spacing w:lineRule="auto" w:line="240"/>
        <w:ind w:left="426" w:hanging="426"/>
        <w:rPr>
          <w:rFonts w:ascii="Tahoma" w:hAnsi="Tahoma" w:cs="Tahoma"/>
        </w:rPr>
      </w:pPr>
      <w:r>
        <w:rPr>
          <w:rFonts w:eastAsia="Wingdings" w:cs="Wingdings" w:ascii="Wingdings" w:hAnsi="Wingdings"/>
        </w:rPr>
        <w:t></w:t>
      </w:r>
      <w:r>
        <w:rPr>
          <w:rFonts w:cs="Arial"/>
        </w:rPr>
        <w:tab/>
      </w:r>
      <w:r>
        <w:rPr>
          <w:rFonts w:cs="Tahoma" w:ascii="Tahoma" w:hAnsi="Tahoma"/>
        </w:rPr>
        <w:t>associazione tra professionisti</w:t>
      </w:r>
    </w:p>
    <w:p>
      <w:pPr>
        <w:pStyle w:val="Normal"/>
        <w:tabs>
          <w:tab w:val="clear" w:pos="709"/>
          <w:tab w:val="right" w:pos="9639" w:leader="underscore"/>
        </w:tabs>
        <w:rPr>
          <w:rFonts w:cs="Arial"/>
        </w:rPr>
      </w:pPr>
      <w:r>
        <w:rPr>
          <w:rFonts w:cs="Arial"/>
          <w:iCs/>
        </w:rPr>
        <w:t xml:space="preserve">Qualificabile come </w:t>
      </w:r>
      <w:r>
        <w:rPr>
          <w:rFonts w:cs="Arial"/>
          <w:b/>
          <w:i/>
          <w:iCs/>
        </w:rPr>
        <w:t>(</w:t>
      </w:r>
      <w:r>
        <w:rPr>
          <w:b/>
          <w:bCs/>
          <w:i/>
        </w:rPr>
        <w:t>barrare la casella se del caso):</w:t>
      </w:r>
    </w:p>
    <w:p>
      <w:pPr>
        <w:pStyle w:val="Normal"/>
        <w:ind w:left="426" w:hanging="426"/>
        <w:rPr>
          <w:rFonts w:ascii="Tahoma" w:hAnsi="Tahoma" w:cs="Tahoma"/>
          <w:bCs/>
          <w:highlight w:val="cyan"/>
        </w:rPr>
      </w:pPr>
      <w:r>
        <w:rPr>
          <w:rFonts w:eastAsia="Wingdings" w:cs="Wingdings" w:ascii="Wingdings" w:hAnsi="Wingdings"/>
        </w:rPr>
        <w:t></w:t>
      </w:r>
      <w:r>
        <w:rPr>
          <w:rFonts w:cs="Arial"/>
        </w:rPr>
        <w:tab/>
      </w:r>
      <w:r>
        <w:rPr>
          <w:rFonts w:cs="Tahoma" w:ascii="Tahoma" w:hAnsi="Tahoma"/>
          <w:bCs/>
        </w:rPr>
        <w:t xml:space="preserve">microimpresa o piccola o media impresa </w:t>
      </w:r>
    </w:p>
    <w:p>
      <w:pPr>
        <w:pStyle w:val="Normal"/>
        <w:tabs>
          <w:tab w:val="clear" w:pos="709"/>
          <w:tab w:val="right" w:pos="9639" w:leader="underscore"/>
        </w:tabs>
        <w:rPr>
          <w:rFonts w:cs="Arial"/>
          <w:iCs/>
        </w:rPr>
      </w:pPr>
      <w:r>
        <w:rPr>
          <w:rFonts w:cs="Arial"/>
        </w:rPr>
        <w:t xml:space="preserve">chiede con la presente dichiarazione di essere ammesso alla procedura </w:t>
      </w:r>
      <w:r>
        <w:rPr>
          <w:rFonts w:cs="Arial"/>
          <w:iCs/>
        </w:rPr>
        <w:t xml:space="preserve">nella seguente forma </w:t>
      </w:r>
      <w:r>
        <w:rPr>
          <w:rFonts w:cs="Arial"/>
          <w:b/>
          <w:i/>
          <w:iCs/>
        </w:rPr>
        <w:t>(</w:t>
      </w:r>
      <w:r>
        <w:rPr>
          <w:b/>
          <w:bCs/>
          <w:i/>
        </w:rPr>
        <w:t>barrare la casella riferita alla situazione di interesse)</w:t>
      </w:r>
      <w:r>
        <w:rPr>
          <w:rFonts w:cs="Arial"/>
          <w:iCs/>
        </w:rPr>
        <w:t>:</w:t>
      </w:r>
    </w:p>
    <w:p>
      <w:pPr>
        <w:pStyle w:val="Normal"/>
        <w:ind w:left="426" w:hanging="426"/>
        <w:rPr>
          <w:rFonts w:cs="Arial"/>
        </w:rPr>
      </w:pPr>
      <w:r>
        <w:rPr>
          <w:rFonts w:eastAsia="Wingdings" w:cs="Wingdings" w:ascii="Wingdings" w:hAnsi="Wingdings"/>
        </w:rPr>
        <w:t></w:t>
      </w:r>
      <w:r>
        <w:rPr>
          <w:rFonts w:cs="Arial"/>
        </w:rPr>
        <w:tab/>
        <w:t>singola</w:t>
      </w:r>
    </w:p>
    <w:p>
      <w:pPr>
        <w:pStyle w:val="Normal"/>
        <w:ind w:left="426" w:hanging="426"/>
        <w:rPr>
          <w:rFonts w:cs="Arial"/>
        </w:rPr>
      </w:pPr>
      <w:r>
        <w:rPr>
          <w:rFonts w:eastAsia="Wingdings" w:cs="Wingdings" w:ascii="Wingdings" w:hAnsi="Wingdings"/>
        </w:rPr>
        <w:t></w:t>
      </w:r>
      <w:r>
        <w:rPr>
          <w:rFonts w:cs="Arial"/>
        </w:rPr>
        <w:tab/>
        <w:t>associata, in qualità di:</w:t>
      </w:r>
    </w:p>
    <w:p>
      <w:pPr>
        <w:pStyle w:val="Normal"/>
        <w:tabs>
          <w:tab w:val="clear" w:pos="709"/>
          <w:tab w:val="left" w:pos="5387" w:leader="none"/>
          <w:tab w:val="left" w:pos="5812" w:leader="none"/>
          <w:tab w:val="left" w:pos="7655" w:leader="none"/>
          <w:tab w:val="left" w:pos="8080" w:leader="none"/>
        </w:tabs>
        <w:spacing w:lineRule="auto" w:line="240"/>
        <w:ind w:left="851" w:hanging="425"/>
        <w:rPr>
          <w:rFonts w:cs="Arial"/>
          <w:iCs/>
        </w:rPr>
      </w:pPr>
      <w:r>
        <w:rPr>
          <w:rFonts w:eastAsia="Wingdings" w:cs="Wingdings" w:ascii="Wingdings" w:hAnsi="Wingdings"/>
        </w:rPr>
        <w:t></w:t>
      </w:r>
      <w:r>
        <w:rPr>
          <w:rFonts w:cs="Arial"/>
        </w:rPr>
        <w:tab/>
      </w:r>
      <w:r>
        <w:rPr>
          <w:rFonts w:cs="Tahoma" w:ascii="Tahoma" w:hAnsi="Tahoma"/>
        </w:rPr>
        <w:t>consorzio ordinario</w:t>
        <w:tab/>
      </w:r>
      <w:r>
        <w:rPr>
          <w:rFonts w:eastAsia="Wingdings" w:cs="Wingdings" w:ascii="Wingdings" w:hAnsi="Wingdings"/>
        </w:rPr>
        <w:t></w:t>
      </w:r>
      <w:r>
        <w:rPr>
          <w:rFonts w:cs="Arial"/>
        </w:rPr>
        <w:tab/>
        <w:t>capogruppo</w:t>
        <w:tab/>
      </w:r>
      <w:r>
        <w:rPr>
          <w:rFonts w:eastAsia="Wingdings" w:cs="Wingdings" w:ascii="Wingdings" w:hAnsi="Wingdings"/>
        </w:rPr>
        <w:t></w:t>
      </w:r>
      <w:r>
        <w:rPr>
          <w:rFonts w:cs="Arial"/>
        </w:rPr>
        <w:tab/>
        <w:t>componente</w:t>
      </w:r>
    </w:p>
    <w:p>
      <w:pPr>
        <w:pStyle w:val="Normal"/>
        <w:tabs>
          <w:tab w:val="clear" w:pos="709"/>
          <w:tab w:val="left" w:pos="5387" w:leader="none"/>
          <w:tab w:val="left" w:pos="5812" w:leader="none"/>
          <w:tab w:val="left" w:pos="7655" w:leader="none"/>
          <w:tab w:val="left" w:pos="8080" w:leader="none"/>
        </w:tabs>
        <w:spacing w:lineRule="auto" w:line="240"/>
        <w:ind w:left="851" w:hanging="425"/>
        <w:rPr>
          <w:rFonts w:cs="Arial"/>
        </w:rPr>
      </w:pPr>
      <w:r>
        <w:rPr>
          <w:rFonts w:eastAsia="Wingdings" w:cs="Wingdings" w:ascii="Wingdings" w:hAnsi="Wingdings"/>
        </w:rPr>
        <w:t></w:t>
      </w:r>
      <w:r>
        <w:rPr>
          <w:rFonts w:cs="Arial"/>
        </w:rPr>
        <w:tab/>
        <w:t>raggruppamento temporaneo d’imprese/professionisti</w:t>
      </w:r>
    </w:p>
    <w:p>
      <w:pPr>
        <w:pStyle w:val="Normal"/>
        <w:tabs>
          <w:tab w:val="clear" w:pos="709"/>
          <w:tab w:val="left" w:pos="5387" w:leader="none"/>
          <w:tab w:val="left" w:pos="5812" w:leader="none"/>
          <w:tab w:val="left" w:pos="7655" w:leader="none"/>
          <w:tab w:val="left" w:pos="8080" w:leader="none"/>
        </w:tabs>
        <w:spacing w:lineRule="auto" w:line="240"/>
        <w:ind w:left="851" w:hanging="425"/>
        <w:rPr>
          <w:rFonts w:cs="Arial"/>
        </w:rPr>
      </w:pPr>
      <w:r>
        <w:rPr>
          <w:rFonts w:cs="Arial"/>
        </w:rPr>
        <w:tab/>
        <w:tab/>
      </w:r>
      <w:r>
        <w:rPr>
          <w:rFonts w:eastAsia="Wingdings" w:cs="Wingdings" w:ascii="Wingdings" w:hAnsi="Wingdings"/>
        </w:rPr>
        <w:t></w:t>
      </w:r>
      <w:r>
        <w:rPr>
          <w:rFonts w:cs="Arial"/>
        </w:rPr>
        <w:tab/>
        <w:t>mandatario</w:t>
        <w:tab/>
      </w:r>
      <w:r>
        <w:rPr>
          <w:rFonts w:eastAsia="Wingdings" w:cs="Wingdings" w:ascii="Wingdings" w:hAnsi="Wingdings"/>
        </w:rPr>
        <w:t></w:t>
      </w:r>
      <w:r>
        <w:rPr>
          <w:rFonts w:cs="Arial"/>
        </w:rPr>
        <w:tab/>
        <w:t>mandante</w:t>
      </w:r>
    </w:p>
    <w:p>
      <w:pPr>
        <w:pStyle w:val="Normal"/>
        <w:tabs>
          <w:tab w:val="clear" w:pos="709"/>
          <w:tab w:val="left" w:pos="5387" w:leader="none"/>
          <w:tab w:val="left" w:pos="5812" w:leader="none"/>
          <w:tab w:val="left" w:pos="7655" w:leader="none"/>
          <w:tab w:val="left" w:pos="8080" w:leader="none"/>
        </w:tabs>
        <w:spacing w:lineRule="auto" w:line="240"/>
        <w:ind w:left="851" w:hanging="425"/>
        <w:rPr>
          <w:rFonts w:cs="Arial"/>
        </w:rPr>
      </w:pPr>
      <w:r>
        <w:rPr>
          <w:rFonts w:eastAsia="Wingdings" w:cs="Wingdings" w:ascii="Wingdings" w:hAnsi="Wingdings"/>
        </w:rPr>
        <w:t></w:t>
      </w:r>
      <w:r>
        <w:rPr>
          <w:rFonts w:cs="Arial"/>
        </w:rPr>
        <w:tab/>
        <w:t>contratto di rete</w:t>
        <w:tab/>
      </w:r>
      <w:r>
        <w:rPr>
          <w:rFonts w:eastAsia="Wingdings" w:cs="Wingdings" w:ascii="Wingdings" w:hAnsi="Wingdings"/>
        </w:rPr>
        <w:t></w:t>
      </w:r>
      <w:r>
        <w:rPr>
          <w:rFonts w:cs="Arial"/>
        </w:rPr>
        <w:tab/>
        <w:t>capogruppo</w:t>
        <w:tab/>
      </w:r>
      <w:r>
        <w:rPr>
          <w:rFonts w:eastAsia="Wingdings" w:cs="Wingdings" w:ascii="Wingdings" w:hAnsi="Wingdings"/>
        </w:rPr>
        <w:t></w:t>
      </w:r>
      <w:r>
        <w:rPr>
          <w:rFonts w:cs="Arial"/>
        </w:rPr>
        <w:tab/>
        <w:t>aderente</w:t>
      </w:r>
    </w:p>
    <w:p>
      <w:pPr>
        <w:pStyle w:val="Normal"/>
        <w:tabs>
          <w:tab w:val="clear" w:pos="709"/>
          <w:tab w:val="left" w:pos="5387" w:leader="none"/>
          <w:tab w:val="left" w:pos="5812" w:leader="none"/>
          <w:tab w:val="left" w:pos="7655" w:leader="none"/>
          <w:tab w:val="left" w:pos="8080" w:leader="none"/>
        </w:tabs>
        <w:spacing w:lineRule="auto" w:line="240"/>
        <w:ind w:left="851" w:hanging="425"/>
        <w:rPr>
          <w:rFonts w:cs="Arial"/>
          <w:iCs/>
        </w:rPr>
      </w:pPr>
      <w:r>
        <w:rPr>
          <w:rFonts w:eastAsia="Wingdings" w:cs="Wingdings" w:ascii="Wingdings" w:hAnsi="Wingdings"/>
        </w:rPr>
        <w:t></w:t>
      </w:r>
      <w:r>
        <w:rPr>
          <w:rFonts w:cs="Arial"/>
        </w:rPr>
        <w:tab/>
      </w:r>
      <w:r>
        <w:rPr>
          <w:rFonts w:cs="Tahoma" w:ascii="Tahoma" w:hAnsi="Tahoma"/>
        </w:rPr>
        <w:t>gruppo europeo di interesse economico (GEIE)</w:t>
      </w:r>
      <w:r>
        <w:rPr>
          <w:rFonts w:cs="Arial"/>
        </w:rPr>
        <w:tab/>
      </w:r>
      <w:r>
        <w:rPr>
          <w:rFonts w:eastAsia="Wingdings" w:cs="Wingdings" w:ascii="Wingdings" w:hAnsi="Wingdings"/>
        </w:rPr>
        <w:t></w:t>
      </w:r>
      <w:r>
        <w:rPr>
          <w:rFonts w:cs="Arial"/>
        </w:rPr>
        <w:tab/>
        <w:t>capogruppo</w:t>
        <w:tab/>
      </w:r>
      <w:r>
        <w:rPr>
          <w:rFonts w:eastAsia="Wingdings" w:cs="Wingdings" w:ascii="Wingdings" w:hAnsi="Wingdings"/>
        </w:rPr>
        <w:t></w:t>
      </w:r>
      <w:r>
        <w:rPr>
          <w:rFonts w:cs="Arial"/>
        </w:rPr>
        <w:tab/>
        <w:t>componente</w:t>
      </w:r>
    </w:p>
    <w:p>
      <w:pPr>
        <w:pStyle w:val="Normal"/>
        <w:tabs>
          <w:tab w:val="clear" w:pos="709"/>
          <w:tab w:val="right" w:pos="9637" w:leader="underscore"/>
        </w:tabs>
        <w:rPr>
          <w:rFonts w:cs="Arial"/>
        </w:rPr>
      </w:pPr>
      <w:r>
        <w:rPr>
          <w:rFonts w:cs="Arial"/>
        </w:rPr>
        <w:tab/>
      </w:r>
    </w:p>
    <w:p>
      <w:pPr>
        <w:pStyle w:val="Normal"/>
        <w:rPr>
          <w:rFonts w:cs="Arial"/>
        </w:rPr>
      </w:pPr>
      <w:r>
        <w:rPr>
          <w:rFonts w:cs="Arial"/>
        </w:rPr>
        <w:t xml:space="preserve">A tal fine, consapevole delle conseguenze che possono derivare nel caso di dichiarazioni mendaci e falsità in atti ai sensi di quanto previsto dall'articolo 76 del D.P.R. 28 dicembre 2000, n. 445, a titolo sostitutivo delle relative certificazioni e/o a titolo sostitutivo dell’atto di notorietà, dichiara di aver preso visione dell’informativa sul </w:t>
      </w:r>
      <w:r>
        <w:rPr>
          <w:rFonts w:cs="Arial"/>
          <w:szCs w:val="24"/>
        </w:rPr>
        <w:t xml:space="preserve">trattamento dei dati personali e di aver </w:t>
      </w:r>
      <w:r>
        <w:rPr>
          <w:rFonts w:cs="Arial"/>
        </w:rPr>
        <w:t>compilato i seguenti quadri, allegati e parte integrante e sostanziale della dichiarazione:</w:t>
      </w:r>
      <w:r>
        <w:rPr>
          <w:rStyle w:val="Richiamoallanotaapidipagina"/>
        </w:rPr>
        <w:footnoteReference w:id="4"/>
      </w:r>
    </w:p>
    <w:p>
      <w:pPr>
        <w:pStyle w:val="Normal"/>
        <w:tabs>
          <w:tab w:val="clear" w:pos="709"/>
          <w:tab w:val="left" w:pos="1701" w:leader="none"/>
          <w:tab w:val="left" w:pos="5103" w:leader="none"/>
          <w:tab w:val="left" w:pos="6804" w:leader="none"/>
        </w:tabs>
        <w:rPr>
          <w:rFonts w:cs="Arial"/>
        </w:rPr>
      </w:pPr>
      <w:r>
        <w:rPr>
          <w:rFonts w:cs="Arial"/>
        </w:rPr>
        <w:t>Quadro A</w:t>
        <w:tab/>
      </w:r>
      <w:r>
        <w:rPr>
          <w:rFonts w:eastAsia="Wingdings" w:cs="Wingdings" w:ascii="Wingdings" w:hAnsi="Wingdings"/>
        </w:rPr>
        <w:t></w:t>
      </w:r>
    </w:p>
    <w:p>
      <w:pPr>
        <w:pStyle w:val="Normal"/>
        <w:tabs>
          <w:tab w:val="clear" w:pos="709"/>
          <w:tab w:val="left" w:pos="1701" w:leader="none"/>
          <w:tab w:val="left" w:pos="5103" w:leader="none"/>
          <w:tab w:val="left" w:pos="6804" w:leader="none"/>
        </w:tabs>
        <w:rPr>
          <w:rFonts w:cs="Arial"/>
        </w:rPr>
      </w:pPr>
      <w:r>
        <w:rPr>
          <w:rFonts w:cs="Arial"/>
        </w:rPr>
        <w:t>Quadro B</w:t>
        <w:tab/>
      </w:r>
      <w:r>
        <w:rPr>
          <w:rFonts w:eastAsia="Wingdings" w:cs="Wingdings" w:ascii="Wingdings" w:hAnsi="Wingdings"/>
        </w:rPr>
        <w:t></w:t>
      </w:r>
    </w:p>
    <w:p>
      <w:pPr>
        <w:pStyle w:val="Normal"/>
        <w:tabs>
          <w:tab w:val="clear" w:pos="709"/>
          <w:tab w:val="left" w:pos="1701" w:leader="none"/>
          <w:tab w:val="left" w:pos="2552" w:leader="none"/>
        </w:tabs>
        <w:rPr>
          <w:rFonts w:cs="Arial"/>
        </w:rPr>
      </w:pPr>
      <w:r>
        <w:rPr>
          <w:rFonts w:cs="Arial"/>
        </w:rPr>
        <w:t>Quadro C</w:t>
        <w:tab/>
      </w:r>
      <w:r>
        <w:rPr>
          <w:rFonts w:eastAsia="Wingdings" w:cs="Wingdings" w:ascii="Wingdings" w:hAnsi="Wingdings"/>
        </w:rPr>
        <w:t></w:t>
      </w:r>
      <w:r>
        <w:rPr>
          <w:rFonts w:cs="Arial"/>
        </w:rPr>
        <w:tab/>
        <w:t>in numero di ______</w:t>
      </w:r>
    </w:p>
    <w:p>
      <w:pPr>
        <w:pStyle w:val="Normal"/>
        <w:tabs>
          <w:tab w:val="clear" w:pos="709"/>
          <w:tab w:val="left" w:pos="1701" w:leader="none"/>
          <w:tab w:val="left" w:pos="1985" w:leader="none"/>
          <w:tab w:val="left" w:pos="3969" w:leader="none"/>
          <w:tab w:val="left" w:pos="5103" w:leader="none"/>
          <w:tab w:val="left" w:pos="7088" w:leader="none"/>
          <w:tab w:val="left" w:pos="8222" w:leader="none"/>
        </w:tabs>
        <w:rPr>
          <w:rFonts w:cs="Arial"/>
        </w:rPr>
      </w:pPr>
      <w:r>
        <w:rPr>
          <w:rFonts w:cs="Arial"/>
        </w:rPr>
        <w:t>Quadro D</w:t>
        <w:tab/>
      </w:r>
      <w:r>
        <w:rPr>
          <w:rFonts w:eastAsia="Wingdings" w:cs="Wingdings" w:ascii="Wingdings" w:hAnsi="Wingdings"/>
        </w:rPr>
        <w:t></w:t>
      </w:r>
    </w:p>
    <w:p>
      <w:pPr>
        <w:pStyle w:val="Normal"/>
        <w:tabs>
          <w:tab w:val="clear" w:pos="709"/>
          <w:tab w:val="left" w:pos="1701" w:leader="none"/>
          <w:tab w:val="left" w:pos="1985" w:leader="none"/>
          <w:tab w:val="left" w:pos="3969" w:leader="none"/>
          <w:tab w:val="left" w:pos="5103" w:leader="none"/>
          <w:tab w:val="left" w:pos="7088" w:leader="none"/>
          <w:tab w:val="left" w:pos="8222" w:leader="none"/>
        </w:tabs>
        <w:rPr>
          <w:rFonts w:cs="Arial"/>
        </w:rPr>
      </w:pPr>
      <w:r>
        <w:rPr>
          <w:rFonts w:cs="Arial"/>
        </w:rPr>
        <w:t>Quadro E</w:t>
        <w:tab/>
      </w:r>
      <w:r>
        <w:rPr>
          <w:rFonts w:eastAsia="Wingdings" w:cs="Wingdings" w:ascii="Wingdings" w:hAnsi="Wingdings"/>
        </w:rPr>
        <w:t></w:t>
      </w:r>
    </w:p>
    <w:p>
      <w:pPr>
        <w:pStyle w:val="Normal"/>
        <w:tabs>
          <w:tab w:val="clear" w:pos="709"/>
          <w:tab w:val="left" w:pos="1701" w:leader="none"/>
          <w:tab w:val="left" w:pos="3969" w:leader="none"/>
          <w:tab w:val="left" w:pos="5103" w:leader="none"/>
          <w:tab w:val="left" w:pos="7088" w:leader="none"/>
          <w:tab w:val="left" w:pos="8222" w:leader="none"/>
        </w:tabs>
        <w:rPr>
          <w:rFonts w:cs="Arial"/>
        </w:rPr>
      </w:pPr>
      <w:r>
        <w:rPr>
          <w:rFonts w:cs="Arial"/>
        </w:rPr>
        <w:t>Quadro F</w:t>
        <w:tab/>
      </w:r>
      <w:r>
        <w:rPr>
          <w:rFonts w:eastAsia="Wingdings" w:cs="Wingdings" w:ascii="Wingdings" w:hAnsi="Wingdings"/>
        </w:rPr>
        <w:t></w:t>
      </w:r>
    </w:p>
    <w:p>
      <w:pPr>
        <w:pStyle w:val="Normal"/>
        <w:tabs>
          <w:tab w:val="clear" w:pos="709"/>
          <w:tab w:val="left" w:pos="1701" w:leader="none"/>
          <w:tab w:val="left" w:pos="3969" w:leader="none"/>
          <w:tab w:val="left" w:pos="5103" w:leader="none"/>
          <w:tab w:val="left" w:pos="7088" w:leader="none"/>
          <w:tab w:val="left" w:pos="8222" w:leader="none"/>
        </w:tabs>
        <w:rPr>
          <w:rFonts w:cs="Arial"/>
        </w:rPr>
      </w:pPr>
      <w:r>
        <w:rPr>
          <w:rFonts w:cs="Arial"/>
        </w:rPr>
        <w:t>Quadro G</w:t>
        <w:tab/>
      </w:r>
      <w:r>
        <w:rPr>
          <w:rFonts w:eastAsia="Wingdings" w:cs="Wingdings" w:ascii="Wingdings" w:hAnsi="Wingdings"/>
        </w:rPr>
        <w:t></w:t>
      </w:r>
    </w:p>
    <w:p>
      <w:pPr>
        <w:pStyle w:val="Normal"/>
        <w:tabs>
          <w:tab w:val="clear" w:pos="709"/>
          <w:tab w:val="left" w:pos="1701" w:leader="none"/>
          <w:tab w:val="left" w:pos="3969" w:leader="none"/>
          <w:tab w:val="left" w:pos="5103" w:leader="none"/>
          <w:tab w:val="left" w:pos="7088" w:leader="none"/>
          <w:tab w:val="left" w:pos="8222" w:leader="none"/>
        </w:tabs>
        <w:rPr>
          <w:rFonts w:cs="Arial"/>
        </w:rPr>
      </w:pPr>
      <w:r>
        <w:rPr>
          <w:rFonts w:cs="Arial"/>
        </w:rPr>
      </w:r>
    </w:p>
    <w:p>
      <w:pPr>
        <w:pStyle w:val="Normal"/>
        <w:rPr>
          <w:rFonts w:cs="Arial"/>
          <w:smallCaps/>
        </w:rPr>
      </w:pPr>
      <w:r>
        <w:rPr>
          <w:rFonts w:cs="Arial"/>
        </w:rPr>
        <w:t xml:space="preserve">Data, _________________ </w:t>
      </w:r>
      <w:r>
        <w:rPr>
          <w:rStyle w:val="Richiamoallanotaapidipagina"/>
          <w:rFonts w:cs="Arial"/>
        </w:rPr>
        <w:footnoteReference w:id="5"/>
      </w:r>
    </w:p>
    <w:p>
      <w:pPr>
        <w:pStyle w:val="Normal"/>
        <w:ind w:left="4536" w:hanging="0"/>
        <w:jc w:val="center"/>
        <w:rPr>
          <w:rFonts w:cs="Arial"/>
          <w:smallCaps/>
        </w:rPr>
      </w:pPr>
      <w:r>
        <w:rPr>
          <w:rFonts w:cs="Arial"/>
          <w:smallCaps/>
        </w:rPr>
        <w:t xml:space="preserve">Il Dichiarante </w:t>
      </w:r>
      <w:r>
        <w:rPr>
          <w:rStyle w:val="Richiamoallanotaapidipagina"/>
          <w:rFonts w:cs="Arial"/>
          <w:smallCaps/>
        </w:rPr>
        <w:footnoteReference w:id="6"/>
      </w:r>
      <w:r>
        <w:br w:type="page"/>
      </w:r>
    </w:p>
    <w:p>
      <w:pPr>
        <w:pStyle w:val="Normal"/>
        <w:pBdr>
          <w:top w:val="single" w:sz="4" w:space="1" w:color="000000"/>
          <w:left w:val="single" w:sz="4" w:space="4" w:color="000000"/>
          <w:bottom w:val="single" w:sz="4" w:space="1" w:color="000000"/>
          <w:right w:val="single" w:sz="4" w:space="4" w:color="000000"/>
        </w:pBdr>
        <w:spacing w:lineRule="auto" w:line="240" w:before="0" w:after="480"/>
        <w:ind w:left="1418" w:hanging="1418"/>
        <w:rPr>
          <w:rFonts w:cs="Arial"/>
          <w:b/>
          <w:b/>
          <w:smallCaps/>
        </w:rPr>
      </w:pPr>
      <w:r>
        <w:rPr>
          <w:rFonts w:cs="Arial"/>
          <w:b/>
          <w:smallCaps/>
        </w:rPr>
        <w:t>Quadro A</w:t>
        <w:tab/>
        <w:t>Dati relativi all’operatore economico</w:t>
      </w:r>
    </w:p>
    <w:p>
      <w:pPr>
        <w:pStyle w:val="Normal"/>
        <w:numPr>
          <w:ilvl w:val="0"/>
          <w:numId w:val="5"/>
        </w:numPr>
        <w:tabs>
          <w:tab w:val="clear" w:pos="709"/>
          <w:tab w:val="right" w:pos="9639" w:leader="underscore"/>
        </w:tabs>
        <w:spacing w:before="120" w:after="120"/>
        <w:rPr>
          <w:rFonts w:cs="Arial"/>
        </w:rPr>
      </w:pPr>
      <w:r>
        <w:rPr>
          <w:rFonts w:cs="Arial"/>
        </w:rPr>
        <w:t xml:space="preserve">sede legale </w:t>
        <w:tab/>
      </w:r>
    </w:p>
    <w:p>
      <w:pPr>
        <w:pStyle w:val="Normal"/>
        <w:tabs>
          <w:tab w:val="clear" w:pos="709"/>
          <w:tab w:val="right" w:pos="9639" w:leader="underscore"/>
        </w:tabs>
        <w:spacing w:before="120" w:after="120"/>
        <w:ind w:left="709" w:hanging="0"/>
        <w:rPr>
          <w:rFonts w:cs="Arial"/>
        </w:rPr>
      </w:pPr>
      <w:r>
        <w:rPr>
          <w:rFonts w:cs="Arial"/>
        </w:rPr>
        <w:tab/>
      </w:r>
    </w:p>
    <w:p>
      <w:pPr>
        <w:pStyle w:val="Normal"/>
        <w:numPr>
          <w:ilvl w:val="0"/>
          <w:numId w:val="5"/>
        </w:numPr>
        <w:tabs>
          <w:tab w:val="clear" w:pos="709"/>
          <w:tab w:val="right" w:pos="9639" w:leader="underscore"/>
        </w:tabs>
        <w:spacing w:before="120" w:after="120"/>
        <w:rPr>
          <w:rFonts w:cs="Arial"/>
        </w:rPr>
      </w:pPr>
      <w:r>
        <w:rPr>
          <w:rFonts w:cs="Arial"/>
        </w:rPr>
        <w:t xml:space="preserve">codice fiscale </w:t>
        <w:tab/>
      </w:r>
    </w:p>
    <w:p>
      <w:pPr>
        <w:pStyle w:val="Normal"/>
        <w:numPr>
          <w:ilvl w:val="0"/>
          <w:numId w:val="5"/>
        </w:numPr>
        <w:tabs>
          <w:tab w:val="clear" w:pos="709"/>
          <w:tab w:val="right" w:pos="9639" w:leader="underscore"/>
        </w:tabs>
        <w:spacing w:before="120" w:after="120"/>
        <w:rPr>
          <w:rFonts w:cs="Arial"/>
        </w:rPr>
      </w:pPr>
      <w:r>
        <w:rPr>
          <w:rFonts w:cs="Arial"/>
        </w:rPr>
        <w:t xml:space="preserve">partita IVA </w:t>
        <w:tab/>
      </w:r>
    </w:p>
    <w:p>
      <w:pPr>
        <w:pStyle w:val="Normal"/>
        <w:numPr>
          <w:ilvl w:val="0"/>
          <w:numId w:val="5"/>
        </w:numPr>
        <w:tabs>
          <w:tab w:val="clear" w:pos="709"/>
          <w:tab w:val="right" w:pos="9639" w:leader="underscore"/>
        </w:tabs>
        <w:spacing w:before="120" w:after="120"/>
        <w:rPr>
          <w:rFonts w:cs="Arial"/>
        </w:rPr>
      </w:pPr>
      <w:r>
        <w:rPr>
          <w:rFonts w:cs="Arial"/>
        </w:rPr>
        <w:t>posizione I.N.P.S.</w:t>
      </w:r>
      <w:r>
        <w:rPr>
          <w:rStyle w:val="Richiamoallanotaapidipagina"/>
        </w:rPr>
        <w:footnoteReference w:id="7"/>
      </w:r>
      <w:r>
        <w:rPr>
          <w:rFonts w:cs="Arial"/>
        </w:rPr>
        <w:t xml:space="preserve"> </w:t>
        <w:tab/>
      </w:r>
    </w:p>
    <w:p>
      <w:pPr>
        <w:pStyle w:val="Normal"/>
        <w:tabs>
          <w:tab w:val="clear" w:pos="709"/>
          <w:tab w:val="right" w:pos="9639" w:leader="underscore"/>
        </w:tabs>
        <w:spacing w:before="120" w:after="120"/>
        <w:ind w:left="709" w:hanging="0"/>
        <w:rPr>
          <w:rFonts w:cs="Arial"/>
        </w:rPr>
      </w:pPr>
      <w:r>
        <w:rPr>
          <w:rFonts w:cs="Arial"/>
        </w:rPr>
        <w:tab/>
      </w:r>
    </w:p>
    <w:p>
      <w:pPr>
        <w:pStyle w:val="Normal"/>
        <w:numPr>
          <w:ilvl w:val="0"/>
          <w:numId w:val="5"/>
        </w:numPr>
        <w:tabs>
          <w:tab w:val="clear" w:pos="709"/>
          <w:tab w:val="right" w:pos="9639" w:leader="underscore"/>
        </w:tabs>
        <w:spacing w:before="120" w:after="120"/>
        <w:rPr>
          <w:rFonts w:cs="Arial"/>
        </w:rPr>
      </w:pPr>
      <w:r>
        <w:rPr>
          <w:rFonts w:cs="Arial"/>
        </w:rPr>
        <w:t>posizione I.N.A.I.L.</w:t>
      </w:r>
      <w:r>
        <w:rPr>
          <w:rStyle w:val="WWFootnoteCharacters"/>
          <w:rFonts w:cs="Arial"/>
        </w:rPr>
        <w:t xml:space="preserve"> </w:t>
      </w:r>
      <w:r>
        <w:rPr>
          <w:rStyle w:val="Richiamoallanotaapidipagina"/>
        </w:rPr>
        <w:footnoteReference w:id="8"/>
      </w:r>
      <w:r>
        <w:rPr>
          <w:rFonts w:cs="Arial"/>
        </w:rPr>
        <w:t xml:space="preserve"> </w:t>
        <w:tab/>
      </w:r>
    </w:p>
    <w:p>
      <w:pPr>
        <w:pStyle w:val="Normal"/>
        <w:tabs>
          <w:tab w:val="clear" w:pos="709"/>
          <w:tab w:val="right" w:pos="9639" w:leader="underscore"/>
        </w:tabs>
        <w:spacing w:before="120" w:after="120"/>
        <w:ind w:left="709" w:hanging="0"/>
        <w:rPr>
          <w:rFonts w:cs="Arial"/>
        </w:rPr>
      </w:pPr>
      <w:r>
        <w:rPr>
          <w:rFonts w:cs="Arial"/>
        </w:rPr>
        <w:tab/>
      </w:r>
    </w:p>
    <w:p>
      <w:pPr>
        <w:pStyle w:val="Normal"/>
        <w:numPr>
          <w:ilvl w:val="0"/>
          <w:numId w:val="5"/>
        </w:numPr>
        <w:tabs>
          <w:tab w:val="clear" w:pos="709"/>
          <w:tab w:val="right" w:pos="9639" w:leader="underscore"/>
        </w:tabs>
        <w:spacing w:before="120" w:after="120"/>
        <w:rPr>
          <w:rFonts w:cs="Arial"/>
        </w:rPr>
      </w:pPr>
      <w:r>
        <w:rPr>
          <w:rFonts w:cs="Arial"/>
        </w:rPr>
        <w:t xml:space="preserve">posizione cassa edile o altra cassa previdenziale </w:t>
      </w:r>
      <w:r>
        <w:rPr>
          <w:rStyle w:val="Richiamoallanotaapidipagina"/>
        </w:rPr>
        <w:footnoteReference w:id="9"/>
      </w:r>
      <w:r>
        <w:rPr>
          <w:rFonts w:cs="Arial"/>
        </w:rPr>
        <w:t xml:space="preserve"> </w:t>
        <w:tab/>
      </w:r>
    </w:p>
    <w:p>
      <w:pPr>
        <w:pStyle w:val="Normal"/>
        <w:tabs>
          <w:tab w:val="clear" w:pos="709"/>
          <w:tab w:val="right" w:pos="9639" w:leader="underscore"/>
        </w:tabs>
        <w:spacing w:before="120" w:after="120"/>
        <w:ind w:left="709" w:hanging="0"/>
        <w:rPr>
          <w:rFonts w:cs="Arial"/>
        </w:rPr>
      </w:pPr>
      <w:r>
        <w:rPr>
          <w:rFonts w:cs="Arial"/>
        </w:rPr>
        <w:tab/>
      </w:r>
    </w:p>
    <w:p>
      <w:pPr>
        <w:pStyle w:val="Normal"/>
        <w:numPr>
          <w:ilvl w:val="0"/>
          <w:numId w:val="5"/>
        </w:numPr>
        <w:tabs>
          <w:tab w:val="clear" w:pos="709"/>
          <w:tab w:val="right" w:pos="9639" w:leader="underscore"/>
        </w:tabs>
        <w:spacing w:before="120" w:after="120"/>
        <w:rPr>
          <w:rFonts w:cs="Arial"/>
        </w:rPr>
      </w:pPr>
      <w:r>
        <w:rPr>
          <w:rFonts w:cs="Arial"/>
        </w:rPr>
        <w:t>contratto collettivo nazionale di lavoro applicato:</w:t>
        <w:tab/>
      </w:r>
    </w:p>
    <w:p>
      <w:pPr>
        <w:pStyle w:val="Normal"/>
        <w:tabs>
          <w:tab w:val="clear" w:pos="709"/>
          <w:tab w:val="right" w:pos="9639" w:leader="underscore"/>
        </w:tabs>
        <w:spacing w:before="120" w:after="120"/>
        <w:ind w:left="709" w:hanging="0"/>
        <w:rPr>
          <w:rFonts w:cs="Arial"/>
        </w:rPr>
      </w:pPr>
      <w:r>
        <w:rPr>
          <w:rFonts w:cs="Arial"/>
        </w:rPr>
        <w:tab/>
      </w:r>
    </w:p>
    <w:p>
      <w:pPr>
        <w:pStyle w:val="Normal"/>
        <w:numPr>
          <w:ilvl w:val="0"/>
          <w:numId w:val="5"/>
        </w:numPr>
        <w:tabs>
          <w:tab w:val="clear" w:pos="709"/>
          <w:tab w:val="right" w:pos="9639" w:leader="underscore"/>
        </w:tabs>
        <w:spacing w:before="120" w:after="120"/>
        <w:rPr>
          <w:rFonts w:cs="Arial"/>
        </w:rPr>
      </w:pPr>
      <w:r>
        <w:rPr>
          <w:rFonts w:cs="Arial"/>
        </w:rPr>
        <w:t xml:space="preserve">recapito comunicazioni </w:t>
        <w:tab/>
      </w:r>
    </w:p>
    <w:p>
      <w:pPr>
        <w:pStyle w:val="Normal"/>
        <w:numPr>
          <w:ilvl w:val="0"/>
          <w:numId w:val="5"/>
        </w:numPr>
        <w:tabs>
          <w:tab w:val="clear" w:pos="709"/>
          <w:tab w:val="right" w:pos="4678" w:leader="underscore"/>
        </w:tabs>
        <w:spacing w:before="120" w:after="120"/>
        <w:rPr>
          <w:rFonts w:cs="Arial"/>
        </w:rPr>
      </w:pPr>
      <w:r>
        <w:rPr>
          <w:rFonts w:cs="Arial"/>
        </w:rPr>
        <w:t xml:space="preserve">telefono n. </w:t>
        <w:tab/>
      </w:r>
    </w:p>
    <w:p>
      <w:pPr>
        <w:pStyle w:val="Normal"/>
        <w:numPr>
          <w:ilvl w:val="0"/>
          <w:numId w:val="5"/>
        </w:numPr>
        <w:tabs>
          <w:tab w:val="clear" w:pos="709"/>
          <w:tab w:val="right" w:pos="4678" w:leader="underscore"/>
          <w:tab w:val="left" w:pos="4820" w:leader="none"/>
        </w:tabs>
        <w:spacing w:before="120" w:after="120"/>
        <w:rPr>
          <w:rFonts w:cs="Arial"/>
        </w:rPr>
      </w:pPr>
      <w:r>
        <w:rPr>
          <w:rFonts w:cs="Arial"/>
        </w:rPr>
        <w:t xml:space="preserve">telefax n. </w:t>
        <w:tab/>
      </w:r>
    </w:p>
    <w:p>
      <w:pPr>
        <w:pStyle w:val="Normal"/>
        <w:numPr>
          <w:ilvl w:val="0"/>
          <w:numId w:val="5"/>
        </w:numPr>
        <w:tabs>
          <w:tab w:val="clear" w:pos="709"/>
          <w:tab w:val="right" w:pos="9639" w:leader="underscore"/>
        </w:tabs>
        <w:spacing w:before="120" w:after="120"/>
        <w:rPr>
          <w:rFonts w:cs="Arial"/>
        </w:rPr>
      </w:pPr>
      <w:r>
        <w:rPr>
          <w:rFonts w:cs="Arial"/>
        </w:rPr>
        <w:t xml:space="preserve">indirizzo PEC </w:t>
        <w:tab/>
      </w:r>
    </w:p>
    <w:p>
      <w:pPr>
        <w:pStyle w:val="Normal"/>
        <w:numPr>
          <w:ilvl w:val="0"/>
          <w:numId w:val="5"/>
        </w:numPr>
        <w:tabs>
          <w:tab w:val="clear" w:pos="709"/>
          <w:tab w:val="right" w:pos="9639" w:leader="underscore"/>
        </w:tabs>
        <w:spacing w:before="120" w:after="120"/>
        <w:rPr>
          <w:rFonts w:cs="Arial"/>
        </w:rPr>
      </w:pPr>
      <w:r>
        <w:rPr>
          <w:rFonts w:cs="Arial"/>
        </w:rPr>
        <w:t xml:space="preserve">indirizzo mail </w:t>
        <w:tab/>
      </w:r>
    </w:p>
    <w:p>
      <w:pPr>
        <w:pStyle w:val="Normal"/>
        <w:numPr>
          <w:ilvl w:val="0"/>
          <w:numId w:val="5"/>
        </w:numPr>
        <w:tabs>
          <w:tab w:val="clear" w:pos="709"/>
          <w:tab w:val="right" w:pos="9639" w:leader="underscore"/>
        </w:tabs>
        <w:spacing w:before="120" w:after="120"/>
        <w:rPr>
          <w:rFonts w:cs="Arial"/>
        </w:rPr>
      </w:pPr>
      <w:r>
        <w:rPr>
          <w:rFonts w:cs="Arial"/>
        </w:rPr>
        <w:t>legale/i rappresentante/i:</w:t>
      </w:r>
      <w:r>
        <w:rPr>
          <w:rStyle w:val="Richiamoallanotaapidipagina"/>
        </w:rPr>
        <w:footnoteReference w:id="10"/>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suppressAutoHyphens w:val="false"/>
        <w:overflowPunct w:val="true"/>
        <w:spacing w:lineRule="auto" w:line="240" w:before="0" w:after="0"/>
        <w:jc w:val="left"/>
        <w:textAlignment w:val="auto"/>
        <w:rPr>
          <w:rFonts w:cs="Arial"/>
        </w:rPr>
      </w:pPr>
      <w:r>
        <w:rPr>
          <w:rFonts w:cs="Arial"/>
        </w:rPr>
      </w:r>
      <w:r>
        <w:br w:type="page"/>
      </w:r>
    </w:p>
    <w:p>
      <w:pPr>
        <w:pStyle w:val="Normal"/>
        <w:numPr>
          <w:ilvl w:val="0"/>
          <w:numId w:val="5"/>
        </w:numPr>
        <w:tabs>
          <w:tab w:val="clear" w:pos="709"/>
          <w:tab w:val="right" w:pos="9639" w:leader="underscore"/>
        </w:tabs>
        <w:spacing w:before="120" w:after="120"/>
        <w:rPr>
          <w:rFonts w:cs="Arial"/>
        </w:rPr>
      </w:pPr>
      <w:r>
        <w:rPr>
          <w:rFonts w:cs="Arial"/>
        </w:rPr>
        <w:t>amministratore/i:</w:t>
      </w:r>
      <w:r>
        <w:rPr>
          <w:rStyle w:val="Richiamoallanotaapidipagina"/>
        </w:rPr>
        <w:footnoteReference w:id="11"/>
      </w:r>
      <w:r>
        <w:rPr>
          <w:rStyle w:val="FootnoteCharacters"/>
        </w:rPr>
        <w:t xml:space="preserve"> </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numPr>
          <w:ilvl w:val="0"/>
          <w:numId w:val="5"/>
        </w:numPr>
        <w:tabs>
          <w:tab w:val="clear" w:pos="709"/>
          <w:tab w:val="right" w:pos="9639" w:leader="underscore"/>
        </w:tabs>
        <w:spacing w:before="120" w:after="120"/>
        <w:rPr>
          <w:rFonts w:cs="Arial"/>
        </w:rPr>
      </w:pPr>
      <w:r>
        <w:rPr>
          <w:rFonts w:cs="Arial"/>
        </w:rPr>
        <w:t>socio unico/socio di maggioranza:</w:t>
      </w:r>
      <w:r>
        <w:rPr>
          <w:rStyle w:val="Richiamoallanotaapidipagina"/>
        </w:rPr>
        <w:footnoteReference w:id="12"/>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numPr>
          <w:ilvl w:val="0"/>
          <w:numId w:val="5"/>
        </w:numPr>
        <w:tabs>
          <w:tab w:val="clear" w:pos="709"/>
          <w:tab w:val="right" w:pos="9639" w:leader="underscore"/>
        </w:tabs>
        <w:spacing w:before="120" w:after="120"/>
        <w:rPr>
          <w:rFonts w:cs="Arial"/>
        </w:rPr>
      </w:pPr>
      <w:r>
        <w:rPr>
          <w:rFonts w:cs="Arial"/>
        </w:rPr>
        <w:t>procuratore/i generale/i o speciale/i:</w:t>
      </w:r>
      <w:r>
        <w:rPr>
          <w:rStyle w:val="Richiamoallanotaapidipagina"/>
        </w:rPr>
        <w:footnoteReference w:id="13"/>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numPr>
          <w:ilvl w:val="0"/>
          <w:numId w:val="5"/>
        </w:numPr>
        <w:tabs>
          <w:tab w:val="clear" w:pos="709"/>
          <w:tab w:val="right" w:pos="9639" w:leader="underscore"/>
        </w:tabs>
        <w:spacing w:before="120" w:after="120"/>
        <w:rPr>
          <w:rFonts w:cs="Arial"/>
        </w:rPr>
      </w:pPr>
      <w:r>
        <w:rPr>
          <w:rFonts w:cs="Arial"/>
        </w:rPr>
        <w:t>altri soggetti:</w:t>
      </w:r>
      <w:r>
        <w:rPr>
          <w:rStyle w:val="Richiamoallanotaapidipagina"/>
        </w:rPr>
        <w:footnoteReference w:id="14"/>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tabs>
          <w:tab w:val="clear" w:pos="709"/>
          <w:tab w:val="right" w:pos="9639" w:leader="underscore"/>
        </w:tabs>
        <w:spacing w:before="120" w:after="120"/>
        <w:rPr>
          <w:rFonts w:cs="Arial"/>
        </w:rPr>
      </w:pPr>
      <w:r>
        <w:rPr>
          <w:rFonts w:cs="Arial"/>
        </w:rPr>
      </w:r>
    </w:p>
    <w:p>
      <w:pPr>
        <w:pStyle w:val="Normal"/>
        <w:suppressAutoHyphens w:val="false"/>
        <w:overflowPunct w:val="true"/>
        <w:spacing w:lineRule="auto" w:line="240" w:before="0" w:after="0"/>
        <w:jc w:val="left"/>
        <w:textAlignment w:val="auto"/>
        <w:rPr>
          <w:rFonts w:cs="Arial"/>
        </w:rPr>
      </w:pPr>
      <w:r>
        <w:rPr>
          <w:rFonts w:cs="Arial"/>
        </w:rPr>
      </w:r>
      <w:r>
        <w:br w:type="page"/>
      </w:r>
    </w:p>
    <w:p>
      <w:pPr>
        <w:pStyle w:val="Normal"/>
        <w:numPr>
          <w:ilvl w:val="0"/>
          <w:numId w:val="5"/>
        </w:numPr>
        <w:tabs>
          <w:tab w:val="clear" w:pos="709"/>
          <w:tab w:val="right" w:pos="9639" w:leader="underscore"/>
        </w:tabs>
        <w:spacing w:before="120" w:after="120"/>
        <w:rPr>
          <w:rFonts w:cs="Arial"/>
        </w:rPr>
      </w:pPr>
      <w:r>
        <w:rPr>
          <w:rFonts w:cs="Arial"/>
        </w:rPr>
        <w:t>direttore/i tecnico/i:</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numPr>
          <w:ilvl w:val="0"/>
          <w:numId w:val="5"/>
        </w:numPr>
        <w:tabs>
          <w:tab w:val="clear" w:pos="709"/>
          <w:tab w:val="right" w:pos="9639" w:leader="underscore"/>
        </w:tabs>
        <w:spacing w:before="120" w:after="120"/>
        <w:rPr>
          <w:rFonts w:cs="Arial"/>
        </w:rPr>
      </w:pPr>
      <w:r>
        <w:rPr>
          <w:rFonts w:cs="Arial"/>
        </w:rPr>
        <w:t>soggetti cessati dalla carica:</w:t>
      </w:r>
      <w:r>
        <w:rPr>
          <w:rStyle w:val="Richiamoallanotaapidipagina"/>
        </w:rPr>
        <w:footnoteReference w:id="15"/>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numPr>
          <w:ilvl w:val="0"/>
          <w:numId w:val="5"/>
        </w:numPr>
        <w:tabs>
          <w:tab w:val="clear" w:pos="709"/>
          <w:tab w:val="right" w:pos="9639" w:leader="underscore"/>
        </w:tabs>
        <w:spacing w:before="120" w:after="120"/>
        <w:rPr>
          <w:rFonts w:cs="Arial"/>
        </w:rPr>
      </w:pPr>
      <w:r>
        <w:rPr>
          <w:rFonts w:cs="Arial"/>
        </w:rPr>
        <w:t xml:space="preserve">soggetti appartenenti </w:t>
      </w:r>
      <w:r>
        <w:rPr/>
        <w:t>alle imprese o società originarie nei casi di cessione o affitto di azienda, totale o parziale, di trasformazione, fusione e scissione di società:</w:t>
      </w:r>
      <w:r>
        <w:rPr>
          <w:rStyle w:val="Caratteredellanota"/>
        </w:rPr>
        <w:t xml:space="preserve"> </w:t>
      </w:r>
      <w:r>
        <w:rPr>
          <w:rStyle w:val="Richiamoallanotaapidipagina"/>
        </w:rPr>
        <w:footnoteReference w:id="16"/>
      </w:r>
      <w:r>
        <w:rPr>
          <w:rStyle w:val="Caratteredellanota"/>
        </w:rPr>
        <w:t xml:space="preserve"> </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211"/>
        <w:gridCol w:w="3212"/>
        <w:gridCol w:w="3215"/>
      </w:tblGrid>
      <w:tr>
        <w:trPr>
          <w:trHeight w:val="284" w:hRule="exact"/>
        </w:trPr>
        <w:tc>
          <w:tcPr>
            <w:tcW w:w="3211"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cognome</w:t>
            </w:r>
          </w:p>
        </w:tc>
        <w:tc>
          <w:tcPr>
            <w:tcW w:w="3212"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nome</w:t>
            </w:r>
          </w:p>
        </w:tc>
        <w:tc>
          <w:tcPr>
            <w:tcW w:w="3215" w:type="dxa"/>
            <w:tcBorders/>
            <w:shd w:fill="auto" w:val="clear"/>
          </w:tcPr>
          <w:p>
            <w:pPr>
              <w:pStyle w:val="Normal"/>
              <w:tabs>
                <w:tab w:val="clear" w:pos="709"/>
                <w:tab w:val="right" w:pos="9639" w:leader="underscore"/>
              </w:tabs>
              <w:spacing w:before="0" w:after="120"/>
              <w:jc w:val="center"/>
              <w:rPr>
                <w:rFonts w:cs="Arial"/>
                <w:b/>
                <w:b/>
                <w:smallCaps/>
              </w:rPr>
            </w:pPr>
            <w:r>
              <w:rPr>
                <w:rFonts w:cs="Arial"/>
                <w:b/>
                <w:smallCaps/>
              </w:rPr>
              <w:t>codice fiscale</w:t>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r>
        <w:trPr>
          <w:trHeight w:val="284" w:hRule="exact"/>
        </w:trPr>
        <w:tc>
          <w:tcPr>
            <w:tcW w:w="3211" w:type="dxa"/>
            <w:tcBorders/>
            <w:shd w:fill="auto" w:val="clear"/>
          </w:tcPr>
          <w:p>
            <w:pPr>
              <w:pStyle w:val="Normal"/>
              <w:tabs>
                <w:tab w:val="clear" w:pos="709"/>
                <w:tab w:val="right" w:pos="9639" w:leader="underscore"/>
              </w:tabs>
              <w:spacing w:before="0" w:after="120"/>
              <w:rPr>
                <w:rFonts w:cs="Arial"/>
              </w:rPr>
            </w:pPr>
            <w:r>
              <w:rPr>
                <w:rFonts w:cs="Arial"/>
              </w:rPr>
            </w:r>
          </w:p>
        </w:tc>
        <w:tc>
          <w:tcPr>
            <w:tcW w:w="3212" w:type="dxa"/>
            <w:tcBorders/>
            <w:shd w:fill="auto" w:val="clear"/>
          </w:tcPr>
          <w:p>
            <w:pPr>
              <w:pStyle w:val="Normal"/>
              <w:tabs>
                <w:tab w:val="clear" w:pos="709"/>
                <w:tab w:val="right" w:pos="9639" w:leader="underscore"/>
              </w:tabs>
              <w:spacing w:before="0" w:after="120"/>
              <w:rPr>
                <w:rFonts w:cs="Arial"/>
              </w:rPr>
            </w:pPr>
            <w:r>
              <w:rPr>
                <w:rFonts w:cs="Arial"/>
              </w:rPr>
            </w:r>
          </w:p>
        </w:tc>
        <w:tc>
          <w:tcPr>
            <w:tcW w:w="3215" w:type="dxa"/>
            <w:tcBorders/>
            <w:shd w:fill="auto" w:val="clear"/>
          </w:tcPr>
          <w:p>
            <w:pPr>
              <w:pStyle w:val="Normal"/>
              <w:tabs>
                <w:tab w:val="clear" w:pos="709"/>
                <w:tab w:val="right" w:pos="9639" w:leader="underscore"/>
              </w:tabs>
              <w:spacing w:before="0" w:after="120"/>
              <w:rPr>
                <w:rFonts w:cs="Arial"/>
              </w:rPr>
            </w:pPr>
            <w:r>
              <w:rPr>
                <w:rFonts w:cs="Arial"/>
              </w:rPr>
            </w:r>
          </w:p>
        </w:tc>
      </w:tr>
    </w:tbl>
    <w:p>
      <w:pPr>
        <w:pStyle w:val="Normal"/>
        <w:ind w:left="5670" w:hanging="0"/>
        <w:rPr>
          <w:rFonts w:cs="Arial"/>
          <w:smallCaps/>
        </w:rPr>
      </w:pPr>
      <w:r>
        <w:rPr>
          <w:rFonts w:cs="Arial"/>
          <w:smallCaps/>
        </w:rPr>
      </w:r>
    </w:p>
    <w:p>
      <w:pPr>
        <w:pStyle w:val="Normal"/>
        <w:ind w:left="4536" w:hanging="0"/>
        <w:jc w:val="center"/>
        <w:rPr>
          <w:rFonts w:cs="Arial"/>
          <w:smallCaps/>
        </w:rPr>
      </w:pPr>
      <w:r>
        <w:rPr>
          <w:rFonts w:cs="Arial"/>
          <w:smallCaps/>
        </w:rPr>
        <w:t xml:space="preserve">Il Dichiarante </w:t>
      </w:r>
      <w:r>
        <w:rPr>
          <w:rStyle w:val="Richiamoallanotaapidipagina"/>
          <w:rFonts w:cs="Arial"/>
          <w:smallCaps/>
        </w:rPr>
        <w:footnoteReference w:id="17"/>
      </w:r>
    </w:p>
    <w:p>
      <w:pPr>
        <w:pStyle w:val="Normal"/>
        <w:tabs>
          <w:tab w:val="clear" w:pos="709"/>
          <w:tab w:val="right" w:pos="9639" w:leader="underscore"/>
        </w:tabs>
        <w:ind w:left="709" w:hanging="709"/>
        <w:rPr>
          <w:rFonts w:cs="Arial"/>
        </w:rPr>
      </w:pPr>
      <w:r>
        <w:rPr>
          <w:rFonts w:cs="Arial"/>
        </w:rPr>
      </w:r>
      <w:r>
        <w:br w:type="page"/>
      </w:r>
    </w:p>
    <w:p>
      <w:pPr>
        <w:pStyle w:val="Normal"/>
        <w:pBdr>
          <w:top w:val="single" w:sz="4" w:space="1" w:color="000000"/>
          <w:left w:val="single" w:sz="4" w:space="4" w:color="000000"/>
          <w:bottom w:val="single" w:sz="4" w:space="1" w:color="000000"/>
          <w:right w:val="single" w:sz="4" w:space="4" w:color="000000"/>
        </w:pBdr>
        <w:spacing w:lineRule="auto" w:line="240" w:before="0" w:after="480"/>
        <w:ind w:left="1418" w:hanging="1418"/>
        <w:rPr>
          <w:rFonts w:cs="Arial"/>
          <w:b/>
          <w:b/>
          <w:smallCaps/>
        </w:rPr>
      </w:pPr>
      <w:r>
        <w:rPr>
          <w:rFonts w:cs="Arial"/>
          <w:b/>
          <w:smallCaps/>
        </w:rPr>
        <w:t>Quadro B</w:t>
        <w:tab/>
        <w:t xml:space="preserve">Dichiarazioni relative all’operatore economico </w:t>
      </w:r>
    </w:p>
    <w:p>
      <w:pPr>
        <w:pStyle w:val="Normal"/>
        <w:numPr>
          <w:ilvl w:val="0"/>
          <w:numId w:val="2"/>
        </w:numPr>
        <w:suppressAutoHyphens w:val="false"/>
        <w:rPr>
          <w:rFonts w:cs="Arial"/>
        </w:rPr>
      </w:pPr>
      <w:r>
        <w:rPr>
          <w:rFonts w:cs="Arial"/>
        </w:rPr>
        <w:t>che l’operatore economico è regolarmente costituito e iscritto a norma di legge nei seguenti registri di attività:</w:t>
      </w:r>
      <w:r>
        <w:rPr>
          <w:rStyle w:val="Richiamoallanotaapidipagina"/>
          <w:rFonts w:cs="Arial"/>
        </w:rPr>
        <w:footnoteReference w:id="18"/>
      </w:r>
    </w:p>
    <w:p>
      <w:pPr>
        <w:pStyle w:val="Normal"/>
        <w:tabs>
          <w:tab w:val="clear" w:pos="709"/>
          <w:tab w:val="right" w:pos="9639" w:leader="underscore"/>
        </w:tabs>
        <w:ind w:left="709" w:hanging="0"/>
        <w:rPr>
          <w:rFonts w:cs="Arial"/>
        </w:rPr>
      </w:pPr>
      <w:r>
        <w:rPr>
          <w:rFonts w:cs="Arial"/>
        </w:rPr>
        <w:tab/>
      </w:r>
    </w:p>
    <w:p>
      <w:pPr>
        <w:pStyle w:val="Normal"/>
        <w:tabs>
          <w:tab w:val="clear" w:pos="709"/>
          <w:tab w:val="right" w:pos="9639" w:leader="underscore"/>
        </w:tabs>
        <w:ind w:left="709" w:hanging="0"/>
        <w:rPr>
          <w:rFonts w:cs="Arial"/>
        </w:rPr>
      </w:pPr>
      <w:r>
        <w:rPr>
          <w:rFonts w:cs="Arial"/>
        </w:rPr>
        <w:tab/>
      </w:r>
    </w:p>
    <w:p>
      <w:pPr>
        <w:pStyle w:val="Normal"/>
        <w:tabs>
          <w:tab w:val="clear" w:pos="709"/>
          <w:tab w:val="right" w:pos="9639" w:leader="underscore"/>
        </w:tabs>
        <w:ind w:left="709" w:hanging="0"/>
        <w:rPr>
          <w:rFonts w:cs="Arial"/>
        </w:rPr>
      </w:pPr>
      <w:r>
        <w:rPr>
          <w:rFonts w:cs="Arial"/>
        </w:rPr>
        <w:tab/>
      </w:r>
    </w:p>
    <w:p>
      <w:pPr>
        <w:pStyle w:val="Normal"/>
        <w:numPr>
          <w:ilvl w:val="0"/>
          <w:numId w:val="2"/>
        </w:numPr>
        <w:suppressAutoHyphens w:val="false"/>
        <w:rPr>
          <w:rFonts w:cs="Arial"/>
        </w:rPr>
      </w:pPr>
      <w:r>
        <w:rPr>
          <w:rFonts w:cs="Arial"/>
        </w:rPr>
        <w:t>che l’operatore economico non è in stato di sospensione o cessazione dell’attività;</w:t>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non è in stato di fallimento, di liquidazione coatta, di concordato preventivo, e che a carico dello stesso, non risultano in corso procedimenti per la dichiarazione di una di tali condizioni;</w:t>
      </w:r>
      <w:r>
        <w:rPr>
          <w:rStyle w:val="Richiamoallanotaapidipagina"/>
        </w:rPr>
        <w:footnoteReference w:id="19"/>
      </w:r>
    </w:p>
    <w:p>
      <w:pPr>
        <w:pStyle w:val="Normal"/>
        <w:suppressAutoHyphens w:val="false"/>
        <w:ind w:left="709" w:hanging="567"/>
        <w:rPr>
          <w:rFonts w:cs="Arial"/>
        </w:rPr>
      </w:pPr>
      <w:r>
        <w:rPr>
          <w:rFonts w:eastAsia="Wingdings" w:cs="Wingdings" w:ascii="Wingdings" w:hAnsi="Wingdings"/>
        </w:rPr>
        <w:t></w:t>
      </w:r>
      <w:r>
        <w:rPr>
          <w:rFonts w:cs="Arial"/>
        </w:rPr>
        <w:tab/>
        <w:t>che l’operatore economico è in stato di concordato con continuità aziendale e può partecipare a gare pubbliche di appalto su autorizzazione dell’autorità giudiziaria in conformità alle prescrizioni ANAC;</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è in stato di esercizio provvisorio e può partecipare a gare pubbliche di appalto su autorizzazione dell’autorità giudiziaria in conformità alle prescrizioni ANAC;</w:t>
      </w:r>
    </w:p>
    <w:p>
      <w:pPr>
        <w:pStyle w:val="Normal"/>
        <w:numPr>
          <w:ilvl w:val="0"/>
          <w:numId w:val="2"/>
        </w:numPr>
        <w:suppressAutoHyphens w:val="false"/>
        <w:rPr>
          <w:rFonts w:cs="Arial"/>
        </w:rPr>
      </w:pPr>
      <w:r>
        <w:rPr>
          <w:rFonts w:cs="Arial"/>
        </w:rPr>
        <w:t>che nei confronti dell’operatore economico non sono stati adottati provvedimenti di sospensione dell’attività imprenditoriale e di interdizione alla contrattazione con le pubbliche amministrazioni e alla partecipazione a gare pubbliche;</w:t>
      </w:r>
    </w:p>
    <w:p>
      <w:pPr>
        <w:pStyle w:val="Normal"/>
        <w:numPr>
          <w:ilvl w:val="0"/>
          <w:numId w:val="2"/>
        </w:numPr>
        <w:suppressAutoHyphens w:val="false"/>
        <w:rPr>
          <w:rFonts w:cs="Arial"/>
        </w:rPr>
      </w:pPr>
      <w:r>
        <w:rPr>
          <w:rFonts w:cs="Arial"/>
        </w:rPr>
        <w:t>che l’operatore economico non è sottoposto alla sanzione interdittiva di cui al decreto legislativo 8 giugno 2001, n. 231, articolo 9, comma 2, lett. a) e c);</w:t>
      </w:r>
      <w:r>
        <w:rPr>
          <w:rStyle w:val="Richiamoallanotaapidipagina"/>
          <w:rFonts w:cs="Arial"/>
        </w:rPr>
        <w:footnoteReference w:id="20"/>
      </w:r>
    </w:p>
    <w:p>
      <w:pPr>
        <w:pStyle w:val="Normal"/>
        <w:numPr>
          <w:ilvl w:val="0"/>
          <w:numId w:val="2"/>
        </w:numPr>
        <w:suppressAutoHyphens w:val="false"/>
        <w:rPr>
          <w:rFonts w:cs="Arial"/>
        </w:rPr>
      </w:pPr>
      <w:r>
        <w:rPr>
          <w:rFonts w:cs="Arial"/>
        </w:rPr>
        <w:t>che l’operatore economico non si trova nelle condizioni ostative previste dall’articolo 67 del decreto legislativo</w:t>
      </w:r>
      <w:bookmarkStart w:id="0" w:name="inizio"/>
      <w:r>
        <w:rPr>
          <w:rFonts w:cs="Arial"/>
        </w:rPr>
        <w:t xml:space="preserve"> 6 settembre 2011, n. 159</w:t>
      </w:r>
      <w:bookmarkEnd w:id="0"/>
      <w:r>
        <w:rPr>
          <w:rFonts w:cs="Arial"/>
        </w:rPr>
        <w:t xml:space="preserve">; </w:t>
      </w:r>
      <w:r>
        <w:rPr>
          <w:rStyle w:val="Richiamoallanotaapidipagina"/>
          <w:szCs w:val="24"/>
        </w:rPr>
        <w:footnoteReference w:id="21"/>
      </w:r>
    </w:p>
    <w:p>
      <w:pPr>
        <w:pStyle w:val="Normal"/>
        <w:numPr>
          <w:ilvl w:val="0"/>
          <w:numId w:val="2"/>
        </w:numPr>
        <w:suppressAutoHyphens w:val="false"/>
        <w:rPr>
          <w:rFonts w:cs="Arial"/>
        </w:rPr>
      </w:pPr>
      <w:r>
        <w:rPr>
          <w:rFonts w:cs="Arial"/>
        </w:rPr>
        <w:t>che nei confronti dell’operatore economico non sono state adottate altre sanzioni e/o non si trova in altre situazioni ostative alla partecipazione alle gare pubbliche o di incapacità a contrarre con la pubblica amministrazione;</w:t>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non ha commesso violazioni gravi, definitivamente accertate, rispetto agli obblighi relativi al pagamento delle imposte e tasse, secondo la legislazione dello Stato italiano o dello Stato in cui è stabilito;</w:t>
      </w:r>
      <w:r>
        <w:rPr>
          <w:rStyle w:val="Richiamoallanotaapidipagina"/>
        </w:rPr>
        <w:footnoteReference w:id="22"/>
      </w:r>
    </w:p>
    <w:p>
      <w:pPr>
        <w:pStyle w:val="Normal"/>
        <w:suppressAutoHyphens w:val="false"/>
        <w:ind w:left="709" w:hanging="567"/>
        <w:rPr>
          <w:rFonts w:cs="Arial"/>
        </w:rPr>
      </w:pPr>
      <w:r>
        <w:rPr>
          <w:rFonts w:eastAsia="Wingdings" w:cs="Wingdings" w:ascii="Wingdings" w:hAnsi="Wingdings"/>
        </w:rPr>
        <w:t></w:t>
      </w:r>
      <w:r>
        <w:rPr>
          <w:rFonts w:cs="Arial"/>
        </w:rPr>
        <w:tab/>
        <w:t xml:space="preserve">che l’operatore economico si è impegnato formalmente, in modo vincolante, prima della scadenza del termine per la presentazione della candidatura, </w:t>
      </w:r>
      <w:r>
        <w:rPr>
          <w:rFonts w:cs="Tahoma" w:ascii="Tahoma" w:hAnsi="Tahoma"/>
          <w:color w:val="000000"/>
          <w:shd w:fill="F5FDFE" w:val="clear"/>
        </w:rPr>
        <w:t>a pagare le imposte dovute, compresi eventuali interessi o multe;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ha integralmente ottemperato, anche mediante definizione agevolata, al pagamento delle contestazioni fiscali ricevute;</w:t>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 xml:space="preserve">che l’operatore economico non ha commesso violazioni gravi, definitivamente accertate, rispetto agli obblighi relativi al pagamento di contributi previdenziali e assistenziali, secondo la legislazione dello Stato italiano o dello Stato in cui è stabilito; </w:t>
      </w:r>
      <w:r>
        <w:rPr>
          <w:rStyle w:val="Richiamoallanotaapidipagina"/>
        </w:rPr>
        <w:footnoteReference w:id="23"/>
      </w:r>
    </w:p>
    <w:p>
      <w:pPr>
        <w:pStyle w:val="Normal"/>
        <w:suppressAutoHyphens w:val="false"/>
        <w:ind w:left="709" w:hanging="567"/>
        <w:rPr>
          <w:rFonts w:cs="Arial"/>
        </w:rPr>
      </w:pPr>
      <w:r>
        <w:rPr>
          <w:rFonts w:eastAsia="Wingdings" w:cs="Wingdings" w:ascii="Wingdings" w:hAnsi="Wingdings"/>
        </w:rPr>
        <w:t></w:t>
      </w:r>
      <w:r>
        <w:rPr>
          <w:rFonts w:cs="Arial"/>
        </w:rPr>
        <w:tab/>
        <w:t>che l’operatore economico si è impegnato formalmente, in modo vincolante, prima della scadenza del termine per la presentazione della candidatura, a pagare i contributi dovuti, compresi eventuali interessi o multe;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ha integralmente ottemperato, anche mediante definizione agevolata, al pagamento delle contestazioni fiscali ricevute;</w:t>
      </w:r>
    </w:p>
    <w:p>
      <w:pPr>
        <w:pStyle w:val="Normal"/>
        <w:numPr>
          <w:ilvl w:val="0"/>
          <w:numId w:val="2"/>
        </w:numPr>
        <w:suppressAutoHyphens w:val="false"/>
        <w:rPr>
          <w:rFonts w:cs="Arial"/>
        </w:rPr>
      </w:pPr>
      <w:r>
        <w:rPr>
          <w:rFonts w:cs="Arial"/>
        </w:rPr>
        <w:t>che l’operatore economico è in regola con le norme che disciplinano il diritto al lavoro dei disabili, secondo quanto previsto dalla legge 12 marzo 1999, n. 68, per lo Stato italiano o dalle disposizioni dello Stato in cui è stabilito;</w:t>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c</w:t>
      </w:r>
      <w:r>
        <w:rPr>
          <w:rFonts w:cs="Arial"/>
        </w:rPr>
        <w:t xml:space="preserve">he l'operatore economico non ha commesso </w:t>
      </w:r>
      <w:r>
        <w:rPr>
          <w:rFonts w:cs="Arial"/>
          <w:color w:val="000000"/>
          <w:shd w:fill="auto" w:val="clear"/>
        </w:rPr>
        <w:t>infrazioni debitamente accertate alle norme in materia di salute e sicurezza sul lavoro, stabiliti dalla normativa europea e nazionale o dalle disposizioni internazionali elencate nell’</w:t>
      </w:r>
      <w:r>
        <w:rPr>
          <w:rFonts w:cs="Arial"/>
          <w:shd w:fill="auto" w:val="clear"/>
        </w:rPr>
        <w:t>Allegato X</w:t>
      </w:r>
      <w:r>
        <w:rPr>
          <w:rFonts w:cs="Arial"/>
        </w:rPr>
        <w:t xml:space="preserve"> al Decreto Legislativo 18 aprile 2016, n. 50; </w:t>
      </w:r>
      <w:r>
        <w:rPr>
          <w:rStyle w:val="Richiamoallanotaapidipagina"/>
          <w:rFonts w:cs="Arial"/>
        </w:rPr>
        <w:footnoteReference w:id="24"/>
      </w:r>
    </w:p>
    <w:p>
      <w:pPr>
        <w:pStyle w:val="Normal"/>
        <w:suppressAutoHyphens w:val="false"/>
        <w:ind w:left="709" w:hanging="567"/>
        <w:rPr>
          <w:rFonts w:cs="Arial"/>
        </w:rPr>
      </w:pPr>
      <w:r>
        <w:rPr>
          <w:rFonts w:eastAsia="Wingdings" w:cs="Wingdings" w:ascii="Wingdings" w:hAnsi="Wingdings"/>
        </w:rPr>
        <w:t></w:t>
      </w:r>
      <w:r>
        <w:rPr>
          <w:rFonts w:cs="Arial"/>
        </w:rPr>
        <w:tab/>
        <w:t xml:space="preserve">che l'operatore economico ha subito l’applicazione delle seguenti sanzioni penali e amministrative, </w:t>
      </w:r>
      <w:r>
        <w:rPr>
          <w:rFonts w:cs="Arial"/>
          <w:color w:val="000000"/>
          <w:shd w:fill="auto" w:val="clear"/>
        </w:rPr>
        <w:t>in materia di salute e sicurezza sul lavoro</w:t>
      </w:r>
      <w:r>
        <w:rPr>
          <w:rFonts w:cs="Arial"/>
        </w:rPr>
        <w:t>:</w:t>
      </w:r>
      <w:r>
        <w:rPr>
          <w:rStyle w:val="Richiamoallanotaapidipagina"/>
        </w:rPr>
        <w:footnoteReference w:id="25"/>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 xml:space="preserve">che l'operatore economico non ha commesso </w:t>
      </w:r>
      <w:r>
        <w:rPr>
          <w:rFonts w:cs="Arial"/>
          <w:color w:val="000000"/>
          <w:shd w:fill="auto" w:val="clear"/>
        </w:rPr>
        <w:t>infrazioni debitamente accertate agli obblighi in materia sociale e del lavoro, stabiliti dalla normativa europea e nazionale, dai contratti collettivi o dalle disposizioni internazionali elencate nell’</w:t>
      </w:r>
      <w:r>
        <w:rPr>
          <w:rFonts w:cs="Arial"/>
          <w:shd w:fill="auto" w:val="clear"/>
        </w:rPr>
        <w:t>Allegato X</w:t>
      </w:r>
      <w:r>
        <w:rPr>
          <w:rFonts w:cs="Arial"/>
        </w:rPr>
        <w:t xml:space="preserve"> al Decreto Legislativo 18 aprile 2016, n. 50; </w:t>
      </w:r>
      <w:r>
        <w:rPr>
          <w:rStyle w:val="Richiamoallanotaapidipagina"/>
          <w:rFonts w:cs="Arial"/>
        </w:rPr>
        <w:footnoteReference w:id="26"/>
      </w:r>
    </w:p>
    <w:p>
      <w:pPr>
        <w:pStyle w:val="Normal"/>
        <w:suppressAutoHyphens w:val="false"/>
        <w:ind w:left="709" w:hanging="567"/>
        <w:rPr>
          <w:rFonts w:cs="Arial"/>
        </w:rPr>
      </w:pPr>
      <w:r>
        <w:rPr>
          <w:rFonts w:eastAsia="Wingdings" w:cs="Wingdings" w:ascii="Wingdings" w:hAnsi="Wingdings"/>
        </w:rPr>
        <w:t></w:t>
      </w:r>
      <w:r>
        <w:rPr>
          <w:rFonts w:cs="Arial"/>
        </w:rPr>
        <w:tab/>
        <w:t>che l'operatore economico ha subito l’applicazione delle seguenti sanzioni penali e amministrative</w:t>
      </w:r>
      <w:r>
        <w:rPr>
          <w:rFonts w:cs="Arial"/>
          <w:color w:val="000000"/>
          <w:shd w:fill="auto" w:val="clear"/>
        </w:rPr>
        <w:t xml:space="preserve"> in materia sociale e del lavoro</w:t>
      </w:r>
      <w:r>
        <w:rPr>
          <w:rFonts w:cs="Arial"/>
        </w:rPr>
        <w:t>:</w:t>
      </w:r>
      <w:r>
        <w:rPr>
          <w:rStyle w:val="Richiamoallanotaapidipagina"/>
        </w:rPr>
        <w:footnoteReference w:id="27"/>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 xml:space="preserve">che l'operatore economico non ha commesso </w:t>
      </w:r>
      <w:r>
        <w:rPr>
          <w:rFonts w:cs="Arial"/>
          <w:color w:val="000000"/>
          <w:shd w:fill="auto" w:val="clear"/>
        </w:rPr>
        <w:t>infrazioni debitamente accertate agli obblighi in materia ambientale, stabiliti dalla normativa europea e nazionale o dalle disposizioni internazionali elencate nell’</w:t>
      </w:r>
      <w:r>
        <w:rPr>
          <w:rFonts w:cs="Arial"/>
          <w:shd w:fill="auto" w:val="clear"/>
        </w:rPr>
        <w:t>Allegato X</w:t>
      </w:r>
      <w:r>
        <w:rPr>
          <w:rFonts w:cs="Arial"/>
        </w:rPr>
        <w:t xml:space="preserve"> al Decreto Legislativo 18 aprile 2016, n. 50; </w:t>
      </w:r>
      <w:r>
        <w:rPr>
          <w:rStyle w:val="Richiamoallanotaapidipagina"/>
          <w:rFonts w:cs="Arial"/>
        </w:rPr>
        <w:footnoteReference w:id="28"/>
      </w:r>
    </w:p>
    <w:p>
      <w:pPr>
        <w:pStyle w:val="Normal"/>
        <w:suppressAutoHyphens w:val="false"/>
        <w:ind w:left="709" w:hanging="567"/>
        <w:rPr>
          <w:rFonts w:cs="Arial"/>
        </w:rPr>
      </w:pPr>
      <w:r>
        <w:rPr>
          <w:rFonts w:eastAsia="Wingdings" w:cs="Wingdings" w:ascii="Wingdings" w:hAnsi="Wingdings"/>
        </w:rPr>
        <w:t></w:t>
      </w:r>
      <w:r>
        <w:rPr>
          <w:rFonts w:cs="Arial"/>
        </w:rPr>
        <w:tab/>
        <w:t>che l'operatore economico ha subito l’applicazione delle seguenti sanzioni penali e amministrative</w:t>
      </w:r>
      <w:r>
        <w:rPr>
          <w:rFonts w:cs="Arial"/>
          <w:color w:val="000000"/>
          <w:shd w:fill="auto" w:val="clear"/>
        </w:rPr>
        <w:t xml:space="preserve"> in materia ambientale</w:t>
      </w:r>
      <w:r>
        <w:rPr>
          <w:rFonts w:cs="Arial"/>
        </w:rPr>
        <w:t>:</w:t>
      </w:r>
      <w:r>
        <w:rPr>
          <w:rStyle w:val="Richiamoallanotaapidipagina"/>
        </w:rPr>
        <w:footnoteReference w:id="29"/>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pPr>
      <w:r>
        <w:rPr>
          <w:rFonts w:eastAsia="Wingdings" w:cs="Wingdings" w:ascii="Wingdings" w:hAnsi="Wingdings"/>
        </w:rPr>
        <w:t></w:t>
      </w:r>
      <w:r>
        <w:rPr>
          <w:rFonts w:cs="Arial"/>
        </w:rPr>
        <w:tab/>
        <w:t xml:space="preserve">che l’operatore economico </w:t>
      </w:r>
      <w:r>
        <w:rPr/>
        <w:t>non ha nella compagine societaria intestazioni fiduciarie, dirette e indirette;</w:t>
      </w:r>
    </w:p>
    <w:p>
      <w:pPr>
        <w:pStyle w:val="Normal"/>
        <w:suppressAutoHyphens w:val="false"/>
        <w:ind w:left="709" w:hanging="567"/>
        <w:rPr/>
      </w:pPr>
      <w:r>
        <w:rPr>
          <w:rFonts w:eastAsia="Wingdings" w:cs="Wingdings" w:ascii="Wingdings" w:hAnsi="Wingdings"/>
        </w:rPr>
        <w:t></w:t>
      </w:r>
      <w:r>
        <w:rPr>
          <w:rFonts w:cs="Arial"/>
        </w:rPr>
        <w:tab/>
        <w:t xml:space="preserve">che l’operatore economico </w:t>
      </w:r>
      <w:r>
        <w:rPr/>
        <w:t>ha nella compagine societaria le seguenti intestazioni fiduciarie, dirette e indirette, a soggetti autorizzati all’esercizio di tale attività ai sensi della normativa vigente(legge 23 novembre 1939, n. 1966):</w:t>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suppressAutoHyphens w:val="false"/>
        <w:rPr>
          <w:rFonts w:cs="Arial"/>
        </w:rPr>
      </w:pPr>
      <w:r>
        <w:rPr>
          <w:rFonts w:cs="Arial"/>
        </w:rPr>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pPr>
      <w:r>
        <w:rPr>
          <w:rFonts w:eastAsia="Wingdings" w:cs="Wingdings" w:ascii="Wingdings" w:hAnsi="Wingdings"/>
        </w:rPr>
        <w:t></w:t>
      </w:r>
      <w:r>
        <w:rPr>
          <w:rFonts w:cs="Arial"/>
        </w:rPr>
        <w:tab/>
        <w:t xml:space="preserve">che l’operatore economico non </w:t>
      </w:r>
      <w:r>
        <w:rPr/>
        <w:t>ha violato l’obbligo di dichiarare l’esistenza di intestazioni fiduciarie, dirette o indirette e/o l’obbligo di cui all’articolo 1, comma 1, e all’articolo 2 del D.P.C.M. 11 maggio 1991, n. 187;</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ha violato l’obbligo di dichiarare l’esistenza di intestazioni fiduciarie, dirette o indirette e/o l’obbligo di cui all’articolo 1, comma 1, e all’articolo 2 del D.P.C.M. 11 maggio 1991, n. 187, ma che la violazione è stata rimossa ed è trascorso un anno dall’accertamento;</w:t>
      </w:r>
    </w:p>
    <w:p>
      <w:pPr>
        <w:pStyle w:val="Normal"/>
        <w:numPr>
          <w:ilvl w:val="0"/>
          <w:numId w:val="2"/>
        </w:numPr>
        <w:suppressAutoHyphens w:val="false"/>
        <w:rPr>
          <w:rFonts w:cs="Arial"/>
        </w:rPr>
      </w:pPr>
      <w:r>
        <w:rPr>
          <w:rFonts w:cs="Arial"/>
        </w:rPr>
        <w:t xml:space="preserve">che a carico dell’operatore economico non risultano iscrizioni nel casellario informatico dell’ANAC per aver presentato </w:t>
      </w:r>
      <w:r>
        <w:rPr/>
        <w:t>false dichiarazioni o falsa documentazione nelle procedure di gara e negli affidamenti di subappalto</w:t>
      </w:r>
      <w:r>
        <w:rPr>
          <w:rFonts w:cs="Arial"/>
        </w:rPr>
        <w:t xml:space="preserve">; </w:t>
      </w:r>
    </w:p>
    <w:p>
      <w:pPr>
        <w:pStyle w:val="Normal"/>
        <w:numPr>
          <w:ilvl w:val="0"/>
          <w:numId w:val="2"/>
        </w:numPr>
        <w:suppressAutoHyphens w:val="false"/>
        <w:rPr>
          <w:rFonts w:cs="Arial"/>
          <w:b/>
          <w:b/>
        </w:rPr>
      </w:pPr>
      <w:r>
        <w:rPr>
          <w:rFonts w:cs="Arial"/>
        </w:rPr>
        <w:t xml:space="preserve">che a carico dell’operatore economico non risultano iscrizioni nel casellario informatico dell’ANAC per aver presentato </w:t>
      </w:r>
      <w:r>
        <w:rPr/>
        <w:t>false dichiarazioni o falsa documentazione ai fini del rilascio dell'attestazione di qualificazione</w:t>
      </w:r>
      <w:r>
        <w:rPr>
          <w:rFonts w:cs="Arial"/>
        </w:rPr>
        <w:t>;</w:t>
      </w:r>
      <w:r>
        <w:rPr>
          <w:rStyle w:val="FootnoteCharacters"/>
        </w:rPr>
        <w:t xml:space="preserve"> </w:t>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sulla base di quanto indicato nelle norme di partecipazione, non ha commesso violazioni, omissioni o inadempienze agli obblighi che possano rendere dubbia la sua affidabilità professionale;</w:t>
      </w:r>
      <w:r>
        <w:rPr>
          <w:rStyle w:val="Richiamoallanotaapidipagina"/>
        </w:rPr>
        <w:footnoteReference w:id="30"/>
      </w:r>
    </w:p>
    <w:p>
      <w:pPr>
        <w:pStyle w:val="Normal"/>
        <w:suppressAutoHyphens w:val="false"/>
        <w:ind w:left="709" w:hanging="567"/>
        <w:rPr>
          <w:rFonts w:cs="Arial"/>
        </w:rPr>
      </w:pPr>
      <w:r>
        <w:rPr>
          <w:rFonts w:eastAsia="Wingdings" w:cs="Wingdings" w:ascii="Wingdings" w:hAnsi="Wingdings"/>
        </w:rPr>
        <w:t></w:t>
      </w:r>
      <w:r>
        <w:rPr>
          <w:rFonts w:cs="Arial"/>
        </w:rPr>
        <w:tab/>
        <w:t>che l’operatore economico, sulla base di quanto indicato nelle norme di partecipazione, segnala di aver tenuto i seguenti comportamenti che possano rendere dubbia la sua affidabilità professionale:</w:t>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numPr>
          <w:ilvl w:val="0"/>
          <w:numId w:val="2"/>
        </w:numPr>
        <w:suppressAutoHyphens w:val="false"/>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non ha rapporti di lavoro o collaborazione con dipendenti pubblici cessati dal servizio nei tre anni antecedenti</w:t>
      </w:r>
      <w:r>
        <w:rPr>
          <w:rStyle w:val="Richiamoallanotaapidipagina"/>
        </w:rPr>
        <w:footnoteReference w:id="31"/>
      </w:r>
      <w:r>
        <w:rPr>
          <w:rFonts w:cs="Arial"/>
        </w:rPr>
        <w:t>;</w:t>
      </w:r>
    </w:p>
    <w:p>
      <w:pPr>
        <w:pStyle w:val="Normal"/>
        <w:suppressAutoHyphens w:val="false"/>
        <w:ind w:left="709" w:hanging="567"/>
        <w:rPr>
          <w:rFonts w:cs="Arial"/>
        </w:rPr>
      </w:pPr>
      <w:r>
        <w:rPr>
          <w:rFonts w:eastAsia="Wingdings" w:cs="Wingdings" w:ascii="Wingdings" w:hAnsi="Wingdings"/>
        </w:rPr>
        <w:t></w:t>
      </w:r>
      <w:r>
        <w:rPr>
          <w:rFonts w:cs="Arial"/>
        </w:rPr>
        <w:tab/>
        <w:t xml:space="preserve">che l’operatore economico ha rapporti di lavoro o collaborazione con dipendenti pubblici cessati dal servizio presso le seguenti Amministrazioni nei tre anni antecedenti </w:t>
      </w:r>
      <w:r>
        <w:rPr>
          <w:rStyle w:val="Richiamoallanotaapidipagina"/>
        </w:rPr>
        <w:footnoteReference w:id="32"/>
      </w:r>
      <w:r>
        <w:rPr>
          <w:rFonts w:cs="Arial"/>
        </w:rPr>
        <w:t>:</w:t>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numPr>
          <w:ilvl w:val="0"/>
          <w:numId w:val="2"/>
        </w:numPr>
        <w:suppressAutoHyphens w:val="false"/>
        <w:rPr>
          <w:rFonts w:cs="Arial"/>
        </w:rPr>
      </w:pPr>
      <w:r>
        <w:rPr>
          <w:b/>
          <w:bCs/>
          <w:smallCaps/>
        </w:rPr>
        <w:t>barrare la casella riferita alla situazione di interesse</w:t>
      </w:r>
    </w:p>
    <w:p>
      <w:pPr>
        <w:pStyle w:val="Normal"/>
        <w:tabs>
          <w:tab w:val="clear" w:pos="709"/>
          <w:tab w:val="right" w:pos="9637" w:leader="underscore"/>
        </w:tabs>
        <w:suppressAutoHyphens w:val="false"/>
        <w:ind w:left="709" w:hanging="567"/>
        <w:rPr>
          <w:rFonts w:cs="Arial"/>
        </w:rPr>
      </w:pPr>
      <w:r>
        <w:rPr>
          <w:rFonts w:eastAsia="Wingdings" w:cs="Wingdings" w:ascii="Wingdings" w:hAnsi="Wingdings"/>
        </w:rPr>
        <w:t></w:t>
      </w:r>
      <w:r>
        <w:rPr>
          <w:rFonts w:cs="Arial"/>
        </w:rPr>
        <w:tab/>
        <w:t>che l’operatore economico non si trova</w:t>
      </w:r>
      <w:r>
        <w:rPr>
          <w:rFonts w:cs="Arial"/>
          <w:color w:val="000000"/>
          <w:shd w:fill="auto" w:val="clear"/>
        </w:rPr>
        <w:t xml:space="preserve"> in una situazione di controllo di cui all'</w:t>
      </w:r>
      <w:r>
        <w:rPr>
          <w:rFonts w:cs="Arial"/>
          <w:shd w:fill="auto" w:val="clear"/>
        </w:rPr>
        <w:t>articolo 2359 del codice civile</w:t>
      </w:r>
      <w:r>
        <w:rPr>
          <w:rStyle w:val="Appleconvertedspace"/>
          <w:rFonts w:cs="Arial"/>
          <w:color w:val="000000"/>
          <w:shd w:fill="auto" w:val="clear"/>
        </w:rPr>
        <w:t xml:space="preserve"> </w:t>
      </w:r>
      <w:r>
        <w:rPr>
          <w:rFonts w:cs="Arial"/>
          <w:color w:val="000000"/>
          <w:shd w:fill="auto" w:val="clear"/>
        </w:rPr>
        <w:t>o in una qualsiasi relazione, anche di fatto, da cui si possa concludere che le offerte sono imputabili ad un unico centro decisionale;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ha formulato autonomamente l'offerta pur trovandosi in una situazione di controllo di cui all'</w:t>
      </w:r>
      <w:r>
        <w:fldChar w:fldCharType="begin"/>
      </w:r>
      <w:r>
        <w:rPr>
          <w:rStyle w:val="ListLabel3"/>
          <w:rFonts w:cs="Arial"/>
        </w:rPr>
        <w:instrText> HYPERLINK "http://www.bosettiegatti.com/info/norme/statali/codicecivile.htm" \l "2359"</w:instrText>
      </w:r>
      <w:r>
        <w:rPr>
          <w:rStyle w:val="ListLabel3"/>
          <w:rFonts w:cs="Arial"/>
        </w:rPr>
        <w:fldChar w:fldCharType="separate"/>
      </w:r>
      <w:r>
        <w:rPr>
          <w:rStyle w:val="ListLabel3"/>
          <w:rFonts w:cs="Arial"/>
        </w:rPr>
        <w:t>articolo 2359 del codice civile</w:t>
      </w:r>
      <w:r>
        <w:rPr>
          <w:rStyle w:val="ListLabel3"/>
          <w:rFonts w:cs="Arial"/>
        </w:rPr>
        <w:fldChar w:fldCharType="end"/>
      </w:r>
      <w:r>
        <w:rPr>
          <w:rFonts w:cs="Arial"/>
        </w:rPr>
        <w:t xml:space="preserve"> o comunque in relazione con i seguenti concorrenti:</w:t>
      </w:r>
      <w:r>
        <w:rPr>
          <w:rStyle w:val="FootnoteCharacters"/>
        </w:rPr>
        <w:t xml:space="preserve"> </w:t>
      </w:r>
      <w:r>
        <w:rPr>
          <w:rStyle w:val="Richiamoallanotaapidipagina"/>
        </w:rPr>
        <w:footnoteReference w:id="33"/>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tabs>
          <w:tab w:val="clear" w:pos="709"/>
          <w:tab w:val="right" w:pos="9637" w:leader="underscore"/>
        </w:tabs>
        <w:suppressAutoHyphens w:val="false"/>
        <w:ind w:left="709" w:hanging="425"/>
        <w:rPr>
          <w:rFonts w:cs="Arial"/>
        </w:rPr>
      </w:pPr>
      <w:r>
        <w:rPr>
          <w:rFonts w:cs="Arial"/>
        </w:rPr>
        <w:tab/>
        <w:tab/>
      </w:r>
    </w:p>
    <w:p>
      <w:pPr>
        <w:pStyle w:val="Normal"/>
        <w:numPr>
          <w:ilvl w:val="0"/>
          <w:numId w:val="2"/>
        </w:numPr>
        <w:suppressAutoHyphens w:val="false"/>
        <w:rPr>
          <w:rFonts w:cs="Arial"/>
        </w:rPr>
      </w:pPr>
      <w:r>
        <w:rPr>
          <w:rFonts w:cs="Arial"/>
        </w:rPr>
        <w:t>che l’operatore economico non partecipa in altra forma alla procedura di gara e non è ausiliario di altro concorrente;</w:t>
      </w:r>
    </w:p>
    <w:p>
      <w:pPr>
        <w:pStyle w:val="Normal"/>
        <w:numPr>
          <w:ilvl w:val="0"/>
          <w:numId w:val="2"/>
        </w:numPr>
        <w:tabs>
          <w:tab w:val="clear" w:pos="709"/>
        </w:tabs>
        <w:suppressAutoHyphens w:val="false"/>
        <w:spacing w:before="120" w:after="120"/>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che l’operatore economico, sulla base di quanto indicato nelle norme di partecipazione, non si trova in altre situazioni, di potenziale conflitto d’interesse o potenzialmente distorsive della concorrenza;</w:t>
      </w:r>
      <w:r>
        <w:rPr>
          <w:rStyle w:val="Richiamoallanotaapidipagina"/>
        </w:rPr>
        <w:footnoteReference w:id="34"/>
      </w:r>
    </w:p>
    <w:p>
      <w:pPr>
        <w:pStyle w:val="Normal"/>
        <w:suppressAutoHyphens w:val="false"/>
        <w:ind w:left="709" w:hanging="567"/>
        <w:rPr>
          <w:rFonts w:cs="Arial"/>
        </w:rPr>
      </w:pPr>
      <w:r>
        <w:rPr>
          <w:rFonts w:eastAsia="Wingdings" w:cs="Wingdings" w:ascii="Wingdings" w:hAnsi="Wingdings"/>
        </w:rPr>
        <w:t></w:t>
      </w:r>
      <w:r>
        <w:rPr>
          <w:rFonts w:cs="Arial"/>
        </w:rPr>
        <w:tab/>
        <w:t>che l’operatore economico, sulla base di quanto indicato nelle norme di partecipazione, si trova nelle seguenti situazioni, di potenziale conflitto d’interesse o potenzialmente distorsive della concorrenza:</w:t>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numPr>
          <w:ilvl w:val="0"/>
          <w:numId w:val="2"/>
        </w:numPr>
        <w:tabs>
          <w:tab w:val="clear" w:pos="709"/>
        </w:tabs>
        <w:suppressAutoHyphens w:val="false"/>
        <w:spacing w:before="120" w:after="120"/>
        <w:rPr>
          <w:rFonts w:cs="Arial"/>
        </w:rPr>
      </w:pPr>
      <w:r>
        <w:rPr>
          <w:rFonts w:cs="Arial"/>
        </w:rPr>
        <w:t>che l’operatore economico individua quale giovane professionista</w:t>
      </w:r>
      <w:r>
        <w:rPr>
          <w:rStyle w:val="Richiamoallanotaapidipagina"/>
        </w:rPr>
        <w:footnoteReference w:id="35"/>
      </w:r>
      <w:r>
        <w:rPr>
          <w:rFonts w:cs="Arial"/>
        </w:rPr>
        <w:t xml:space="preserve">: </w:t>
      </w:r>
    </w:p>
    <w:tbl>
      <w:tblPr>
        <w:tblStyle w:val="Grigliatabella"/>
        <w:tblW w:w="9777" w:type="dxa"/>
        <w:jc w:val="left"/>
        <w:tblInd w:w="0" w:type="dxa"/>
        <w:tblCellMar>
          <w:top w:w="0" w:type="dxa"/>
          <w:left w:w="108" w:type="dxa"/>
          <w:bottom w:w="0" w:type="dxa"/>
          <w:right w:w="108" w:type="dxa"/>
        </w:tblCellMar>
        <w:tblLook w:firstRow="1" w:noVBand="1" w:lastRow="0" w:firstColumn="1" w:lastColumn="0" w:noHBand="0" w:val="04a0"/>
      </w:tblPr>
      <w:tblGrid>
        <w:gridCol w:w="1949"/>
        <w:gridCol w:w="7827"/>
      </w:tblGrid>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1026" w:leader="none"/>
                <w:tab w:val="right" w:pos="9639" w:leader="underscore"/>
              </w:tabs>
              <w:spacing w:lineRule="auto" w:line="240" w:before="120" w:after="120"/>
              <w:rPr>
                <w:rFonts w:cs="Arial"/>
              </w:rPr>
            </w:pPr>
            <w:r>
              <w:rPr>
                <w:rFonts w:cs="Arial"/>
              </w:rPr>
              <w:t>Nome e Cognome</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Data di nascita</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Codice fiscale</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Titolo di studio</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r>
        <w:trPr/>
        <w:tc>
          <w:tcPr>
            <w:tcW w:w="1949"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t xml:space="preserve">Abilitato alla professione dal </w:t>
            </w:r>
          </w:p>
        </w:tc>
        <w:tc>
          <w:tcPr>
            <w:tcW w:w="7827" w:type="dxa"/>
            <w:tcBorders>
              <w:top w:val="dotted" w:sz="4" w:space="0" w:color="000000"/>
              <w:left w:val="dotted" w:sz="4" w:space="0" w:color="000000"/>
              <w:bottom w:val="dotted" w:sz="4" w:space="0" w:color="000000"/>
              <w:right w:val="dotted" w:sz="4" w:space="0" w:color="000000"/>
            </w:tcBorders>
            <w:shd w:fill="auto" w:val="clear"/>
          </w:tcPr>
          <w:p>
            <w:pPr>
              <w:pStyle w:val="Normal"/>
              <w:tabs>
                <w:tab w:val="clear" w:pos="709"/>
                <w:tab w:val="right" w:pos="9639" w:leader="underscore"/>
              </w:tabs>
              <w:spacing w:lineRule="auto" w:line="240" w:before="120" w:after="120"/>
              <w:rPr>
                <w:rFonts w:cs="Arial"/>
              </w:rPr>
            </w:pPr>
            <w:r>
              <w:rPr>
                <w:rFonts w:cs="Arial"/>
              </w:rPr>
            </w:r>
          </w:p>
        </w:tc>
      </w:tr>
    </w:tbl>
    <w:p>
      <w:pPr>
        <w:pStyle w:val="Normal"/>
        <w:suppressAutoHyphens w:val="false"/>
        <w:spacing w:before="120" w:after="120"/>
        <w:rPr>
          <w:rFonts w:cs="Arial"/>
        </w:rPr>
      </w:pPr>
      <w:r>
        <w:rPr>
          <w:rFonts w:cs="Arial"/>
        </w:rPr>
      </w:r>
    </w:p>
    <w:p>
      <w:pPr>
        <w:pStyle w:val="Normal"/>
        <w:ind w:left="4536" w:hanging="0"/>
        <w:jc w:val="center"/>
        <w:rPr>
          <w:rFonts w:cs="Arial"/>
          <w:smallCaps/>
        </w:rPr>
      </w:pPr>
      <w:r>
        <w:rPr>
          <w:rFonts w:cs="Arial"/>
          <w:smallCaps/>
        </w:rPr>
        <w:t xml:space="preserve">Il Dichiarante  </w:t>
      </w:r>
      <w:r>
        <w:rPr>
          <w:rStyle w:val="Richiamoallanotaapidipagina"/>
          <w:rFonts w:cs="Arial"/>
          <w:smallCaps/>
        </w:rPr>
        <w:footnoteReference w:id="36"/>
      </w:r>
    </w:p>
    <w:p>
      <w:pPr>
        <w:pStyle w:val="Normal"/>
        <w:tabs>
          <w:tab w:val="clear" w:pos="709"/>
          <w:tab w:val="right" w:pos="9637" w:leader="underscore"/>
        </w:tabs>
        <w:suppressAutoHyphens w:val="false"/>
        <w:ind w:left="709" w:hanging="0"/>
        <w:rPr>
          <w:rFonts w:cs="Arial"/>
        </w:rPr>
      </w:pPr>
      <w:r>
        <w:rPr>
          <w:rFonts w:cs="Arial"/>
        </w:rPr>
      </w:r>
      <w:r>
        <w:br w:type="page"/>
      </w:r>
    </w:p>
    <w:p>
      <w:pPr>
        <w:pStyle w:val="Normal"/>
        <w:pBdr>
          <w:top w:val="single" w:sz="4" w:space="1" w:color="000000"/>
          <w:left w:val="single" w:sz="4" w:space="4" w:color="000000"/>
          <w:bottom w:val="single" w:sz="4" w:space="1" w:color="000000"/>
          <w:right w:val="single" w:sz="4" w:space="4" w:color="000000"/>
        </w:pBdr>
        <w:spacing w:lineRule="auto" w:line="240" w:before="0" w:after="480"/>
        <w:ind w:left="1418" w:hanging="1418"/>
        <w:rPr>
          <w:rFonts w:cs="Arial"/>
          <w:b/>
          <w:b/>
          <w:smallCaps/>
        </w:rPr>
      </w:pPr>
      <w:r>
        <w:rPr>
          <w:rFonts w:cs="Arial"/>
          <w:b/>
          <w:smallCaps/>
        </w:rPr>
        <w:t>Quadro C</w:t>
        <w:tab/>
        <w:t>Dichiarazioni relative a cause di esclusione personali</w:t>
      </w:r>
      <w:r>
        <w:rPr>
          <w:rStyle w:val="Richiamoallanotaapidipagina"/>
          <w:rFonts w:cs="Arial"/>
        </w:rPr>
        <w:footnoteReference w:id="37"/>
      </w:r>
    </w:p>
    <w:p>
      <w:pPr>
        <w:pStyle w:val="Normal"/>
        <w:numPr>
          <w:ilvl w:val="0"/>
          <w:numId w:val="9"/>
        </w:numPr>
        <w:suppressAutoHyphens w:val="false"/>
        <w:spacing w:before="120" w:after="120"/>
        <w:rPr>
          <w:rFonts w:cs="Arial"/>
        </w:rPr>
      </w:pPr>
      <w:r>
        <w:rPr>
          <w:b/>
          <w:bCs/>
          <w:smallCaps/>
        </w:rPr>
        <w:t>barrare la casella riferita alla situazione di interesse</w:t>
      </w:r>
    </w:p>
    <w:p>
      <w:pPr>
        <w:pStyle w:val="Normal"/>
        <w:tabs>
          <w:tab w:val="clear" w:pos="709"/>
          <w:tab w:val="right" w:pos="9637" w:leader="underscore"/>
        </w:tabs>
        <w:suppressAutoHyphens w:val="false"/>
        <w:ind w:left="709" w:hanging="567"/>
        <w:rPr/>
      </w:pPr>
      <w:r>
        <w:rPr>
          <w:rFonts w:eastAsia="Wingdings" w:cs="Wingdings" w:ascii="Wingdings" w:hAnsi="Wingdings"/>
        </w:rPr>
        <w:t></w:t>
      </w:r>
      <w:r>
        <w:rPr>
          <w:rFonts w:cs="Arial"/>
        </w:rPr>
        <w:tab/>
        <w:t>la dichiarazione è resa per tutte le persone considerate rilevanti dalla normativa vigente e riportate al Quadro A ovvero risultanti sulla visura camerale;</w:t>
      </w:r>
      <w:r>
        <w:rPr>
          <w:rStyle w:val="Richiamoallanotaapidipagina"/>
        </w:rPr>
        <w:footnoteReference w:id="38"/>
      </w:r>
    </w:p>
    <w:p>
      <w:pPr>
        <w:pStyle w:val="Normal"/>
        <w:tabs>
          <w:tab w:val="clear" w:pos="709"/>
          <w:tab w:val="right" w:pos="9637" w:leader="underscore"/>
        </w:tabs>
        <w:suppressAutoHyphens w:val="false"/>
        <w:ind w:left="709" w:hanging="567"/>
        <w:rPr>
          <w:rFonts w:cs="Arial"/>
        </w:rPr>
      </w:pPr>
      <w:r>
        <w:rPr>
          <w:rFonts w:eastAsia="Wingdings" w:cs="Wingdings" w:ascii="Wingdings" w:hAnsi="Wingdings"/>
        </w:rPr>
        <w:t></w:t>
      </w:r>
      <w:r>
        <w:rPr>
          <w:rFonts w:cs="Arial"/>
        </w:rPr>
        <w:tab/>
        <w:t>la dichiarazione riguarda i seguente soggetto:</w:t>
        <w:tab/>
      </w:r>
    </w:p>
    <w:p>
      <w:pPr>
        <w:pStyle w:val="Normal"/>
        <w:numPr>
          <w:ilvl w:val="0"/>
          <w:numId w:val="9"/>
        </w:numPr>
        <w:suppressAutoHyphens w:val="false"/>
        <w:spacing w:before="120" w:after="120"/>
        <w:rPr>
          <w:rFonts w:cs="Arial"/>
        </w:rPr>
      </w:pPr>
      <w:r>
        <w:rPr>
          <w:b/>
          <w:bCs/>
          <w:smallCaps/>
        </w:rPr>
        <w:t>barrare la casella riferita alla situazione di interesse</w:t>
      </w:r>
    </w:p>
    <w:p>
      <w:pPr>
        <w:pStyle w:val="Normal"/>
        <w:suppressAutoHyphens w:val="false"/>
        <w:ind w:left="709" w:hanging="567"/>
        <w:rPr>
          <w:rFonts w:cs="Arial"/>
        </w:rPr>
      </w:pPr>
      <w:r>
        <w:rPr>
          <w:rFonts w:eastAsia="Wingdings" w:cs="Wingdings" w:ascii="Wingdings" w:hAnsi="Wingdings"/>
        </w:rPr>
        <w:t></w:t>
      </w:r>
      <w:r>
        <w:rPr>
          <w:rFonts w:cs="Arial"/>
        </w:rPr>
        <w:tab/>
        <w:t xml:space="preserve">che a carico delle persone di cui al punto C.1. non sono state pronunciate condanne </w:t>
      </w:r>
      <w:r>
        <w:rPr>
          <w:rFonts w:cs="Arial"/>
          <w:color w:val="000000"/>
          <w:shd w:fill="auto" w:val="clear"/>
        </w:rPr>
        <w:t>con sentenza definitiva o decreto penale divenuto irrevocabile o sentenza di applicazione della pena su richiesta, ai sensi dell'articolo 444 del codice di procedura penale, per:</w:t>
      </w:r>
      <w:r>
        <w:rPr>
          <w:rStyle w:val="FootnoteCharacters"/>
          <w:szCs w:val="24"/>
        </w:rPr>
        <w:t xml:space="preserve"> </w:t>
      </w:r>
    </w:p>
    <w:p>
      <w:pPr>
        <w:pStyle w:val="Normal"/>
        <w:suppressAutoHyphens w:val="false"/>
        <w:ind w:left="709" w:hanging="0"/>
        <w:rPr/>
      </w:pPr>
      <w:r>
        <w:rPr/>
        <w:t xml:space="preserve">delitti, consumati o tentati, di cui agli </w:t>
      </w:r>
      <w:r>
        <w:fldChar w:fldCharType="begin"/>
      </w:r>
      <w:r>
        <w:rPr>
          <w:rStyle w:val="ListLabel14"/>
        </w:rPr>
        <w:instrText> HYPERLINK "http://www.bosettiegatti.eu/info/norme/statali/codicepenale.htm" \l "416"</w:instrText>
      </w:r>
      <w:r>
        <w:rPr>
          <w:rStyle w:val="ListLabel14"/>
        </w:rPr>
        <w:fldChar w:fldCharType="separate"/>
      </w:r>
      <w:r>
        <w:rPr>
          <w:rStyle w:val="ListLabel14"/>
        </w:rPr>
        <w:t>articoli 416, 416-bis del codice penale</w:t>
      </w:r>
      <w:r>
        <w:rPr>
          <w:rStyle w:val="ListLabel14"/>
        </w:rPr>
        <w:fldChar w:fldCharType="end"/>
      </w:r>
      <w:r>
        <w:rPr/>
        <w:t xml:space="preserve"> ovvero delitti commessi avvalendosi delle condizioni previste dal predetto </w:t>
      </w:r>
      <w:r>
        <w:fldChar w:fldCharType="begin"/>
      </w:r>
      <w:r>
        <w:rPr>
          <w:rStyle w:val="ListLabel14"/>
        </w:rPr>
        <w:instrText> HYPERLINK "http://www.bosettiegatti.eu/info/norme/statali/codicepenale.htm" \l "416-bis"</w:instrText>
      </w:r>
      <w:r>
        <w:rPr>
          <w:rStyle w:val="ListLabel14"/>
        </w:rPr>
        <w:fldChar w:fldCharType="separate"/>
      </w:r>
      <w:r>
        <w:rPr>
          <w:rStyle w:val="ListLabel14"/>
        </w:rPr>
        <w:t>articolo 416-bis</w:t>
      </w:r>
      <w:r>
        <w:rPr>
          <w:rStyle w:val="ListLabel14"/>
        </w:rPr>
        <w:fldChar w:fldCharType="end"/>
      </w:r>
      <w:r>
        <w:rPr/>
        <w:t xml:space="preserve"> ovvero al fine di agevolare l'attività delle associazioni previste dallo stesso articolo, nonché per i delitti, consumati o tentati, previsti dall'</w:t>
      </w:r>
      <w:r>
        <w:fldChar w:fldCharType="begin"/>
      </w:r>
      <w:r>
        <w:rPr>
          <w:rStyle w:val="ListLabel14"/>
        </w:rPr>
        <w:instrText> HYPERLINK "http://www.bosettiegatti.eu/info/norme/statali/2016_0050.htm" \l "y_1990_0309"</w:instrText>
      </w:r>
      <w:r>
        <w:rPr>
          <w:rStyle w:val="ListLabel14"/>
        </w:rPr>
        <w:fldChar w:fldCharType="separate"/>
      </w:r>
      <w:r>
        <w:rPr>
          <w:rStyle w:val="ListLabel14"/>
        </w:rPr>
        <w:t>articolo 74 del decreto del Presidente della Repubblica 9 ottobre 1990, n. 309</w:t>
      </w:r>
      <w:r>
        <w:rPr>
          <w:rStyle w:val="ListLabel14"/>
        </w:rPr>
        <w:fldChar w:fldCharType="end"/>
      </w:r>
      <w:r>
        <w:rPr/>
        <w:t>,</w:t>
      </w:r>
      <w:bookmarkStart w:id="1" w:name="x_1973_0043"/>
      <w:r>
        <w:rPr/>
        <w:t xml:space="preserve"> dall</w:t>
      </w:r>
      <w:bookmarkEnd w:id="1"/>
      <w:r>
        <w:rPr/>
        <w:t>’</w:t>
      </w:r>
      <w:r>
        <w:fldChar w:fldCharType="begin"/>
      </w:r>
      <w:r>
        <w:rPr>
          <w:rStyle w:val="ListLabel14"/>
        </w:rPr>
        <w:instrText> HYPERLINK "http://www.bosettiegatti.eu/info/norme/statali/2016_0050.htm" \l "y_1973_0043"</w:instrText>
      </w:r>
      <w:r>
        <w:rPr>
          <w:rStyle w:val="ListLabel14"/>
        </w:rPr>
        <w:fldChar w:fldCharType="separate"/>
      </w:r>
      <w:r>
        <w:rPr>
          <w:rStyle w:val="ListLabel14"/>
        </w:rPr>
        <w:t>articolo 291-quater del decreto del Presidente della Repubblica 23 gennaio 1973, n. 43</w:t>
      </w:r>
      <w:r>
        <w:rPr>
          <w:rStyle w:val="ListLabel14"/>
        </w:rPr>
        <w:fldChar w:fldCharType="end"/>
      </w:r>
      <w:r>
        <w:rPr/>
        <w:t>, e dall'</w:t>
      </w:r>
      <w:r>
        <w:fldChar w:fldCharType="begin"/>
      </w:r>
      <w:r>
        <w:rPr>
          <w:rStyle w:val="ListLabel14"/>
        </w:rPr>
        <w:instrText> HYPERLINK "http://www.bosettiegatti.eu/info/norme/statali/2006_0152.htm" \l "260"</w:instrText>
      </w:r>
      <w:r>
        <w:rPr>
          <w:rStyle w:val="ListLabel14"/>
        </w:rPr>
        <w:fldChar w:fldCharType="separate"/>
      </w:r>
      <w:r>
        <w:rPr>
          <w:rStyle w:val="ListLabel14"/>
        </w:rPr>
        <w:t>articolo 260 del decreto legislativo 3 aprile 2006, n. 152</w:t>
      </w:r>
      <w:r>
        <w:rPr>
          <w:rStyle w:val="ListLabel14"/>
        </w:rPr>
        <w:fldChar w:fldCharType="end"/>
      </w:r>
      <w:r>
        <w:rPr/>
        <w:t>, in quanto riconducibili alla partecipazione a un'organizzazione criminale, quale definita all'articolo 2 della decisione quadro 2008/841/GAI del Consiglio</w:t>
      </w:r>
      <w:r>
        <w:rPr>
          <w:rFonts w:cs="Arial"/>
        </w:rPr>
        <w:t xml:space="preserve">; </w:t>
      </w:r>
    </w:p>
    <w:p>
      <w:pPr>
        <w:pStyle w:val="Normal"/>
        <w:suppressAutoHyphens w:val="false"/>
        <w:ind w:left="709" w:hanging="0"/>
        <w:rPr/>
      </w:pPr>
      <w:r>
        <w:rPr/>
        <w:t xml:space="preserve">delitti, consumati o tentati, di cui agli </w:t>
      </w:r>
      <w:r>
        <w:fldChar w:fldCharType="begin"/>
      </w:r>
      <w:r>
        <w:rPr>
          <w:rStyle w:val="ListLabel14"/>
        </w:rPr>
        <w:instrText> HYPERLINK "http://www.bosettiegatti.eu/info/norme/statali/codicepenale.htm" \l "317"</w:instrText>
      </w:r>
      <w:r>
        <w:rPr>
          <w:rStyle w:val="ListLabel14"/>
        </w:rPr>
        <w:fldChar w:fldCharType="separate"/>
      </w:r>
      <w:r>
        <w:rPr>
          <w:rStyle w:val="ListLabel14"/>
        </w:rPr>
        <w:t>articoli 317, 318, 319, 319-ter, 319-quater, 320, 321, 322, 322-bis</w:t>
      </w:r>
      <w:r>
        <w:rPr>
          <w:rStyle w:val="ListLabel14"/>
        </w:rPr>
        <w:fldChar w:fldCharType="end"/>
      </w:r>
      <w:r>
        <w:rPr/>
        <w:t xml:space="preserve">, </w:t>
      </w:r>
      <w:r>
        <w:fldChar w:fldCharType="begin"/>
      </w:r>
      <w:r>
        <w:rPr>
          <w:rStyle w:val="ListLabel14"/>
        </w:rPr>
        <w:instrText> HYPERLINK "http://www.bosettiegatti.eu/info/norme/statali/codicepenale.htm" \l "346-bis"</w:instrText>
      </w:r>
      <w:r>
        <w:rPr>
          <w:rStyle w:val="ListLabel14"/>
        </w:rPr>
        <w:fldChar w:fldCharType="separate"/>
      </w:r>
      <w:r>
        <w:rPr>
          <w:rStyle w:val="ListLabel14"/>
        </w:rPr>
        <w:t>346-bis</w:t>
      </w:r>
      <w:r>
        <w:rPr>
          <w:rStyle w:val="ListLabel14"/>
        </w:rPr>
        <w:fldChar w:fldCharType="end"/>
      </w:r>
      <w:r>
        <w:rPr/>
        <w:t xml:space="preserve">, </w:t>
      </w:r>
      <w:r>
        <w:fldChar w:fldCharType="begin"/>
      </w:r>
      <w:r>
        <w:rPr>
          <w:rStyle w:val="ListLabel14"/>
        </w:rPr>
        <w:instrText> HYPERLINK "http://www.bosettiegatti.eu/info/norme/statali/codicepenale.htm" \l "353"</w:instrText>
      </w:r>
      <w:r>
        <w:rPr>
          <w:rStyle w:val="ListLabel14"/>
        </w:rPr>
        <w:fldChar w:fldCharType="separate"/>
      </w:r>
      <w:r>
        <w:rPr>
          <w:rStyle w:val="ListLabel14"/>
        </w:rPr>
        <w:t>353, 353-bis, 354, 355 e 356 del codice penale</w:t>
      </w:r>
      <w:r>
        <w:rPr>
          <w:rStyle w:val="ListLabel14"/>
        </w:rPr>
        <w:fldChar w:fldCharType="end"/>
      </w:r>
      <w:r>
        <w:rPr/>
        <w:t xml:space="preserve"> nonché all’</w:t>
      </w:r>
      <w:r>
        <w:fldChar w:fldCharType="begin"/>
      </w:r>
      <w:r>
        <w:rPr>
          <w:rStyle w:val="ListLabel14"/>
        </w:rPr>
        <w:instrText> HYPERLINK "http://www.bosettiegatti.eu/info/norme/statali/codicecivile.htm" \l "2635"</w:instrText>
      </w:r>
      <w:r>
        <w:rPr>
          <w:rStyle w:val="ListLabel14"/>
        </w:rPr>
        <w:fldChar w:fldCharType="separate"/>
      </w:r>
      <w:r>
        <w:rPr>
          <w:rStyle w:val="ListLabel14"/>
        </w:rPr>
        <w:t>articolo 2635 del codice civile</w:t>
      </w:r>
      <w:r>
        <w:rPr>
          <w:rStyle w:val="ListLabel14"/>
        </w:rPr>
        <w:fldChar w:fldCharType="end"/>
      </w:r>
      <w:r>
        <w:rPr/>
        <w:t>;</w:t>
      </w:r>
    </w:p>
    <w:p>
      <w:pPr>
        <w:pStyle w:val="Normal"/>
        <w:suppressAutoHyphens w:val="false"/>
        <w:ind w:left="709" w:hanging="0"/>
        <w:rPr/>
      </w:pPr>
      <w:r>
        <w:rPr/>
        <w:t xml:space="preserve">false comunicazioni sociali di cui agli </w:t>
      </w:r>
      <w:r>
        <w:fldChar w:fldCharType="begin"/>
      </w:r>
      <w:r>
        <w:rPr>
          <w:rStyle w:val="ListLabel14"/>
        </w:rPr>
        <w:instrText> HYPERLINK "http://www.bosettiegatti.eu/info/norme/statali/codicecivile.htm" \l "2621"</w:instrText>
      </w:r>
      <w:r>
        <w:rPr>
          <w:rStyle w:val="ListLabel14"/>
        </w:rPr>
        <w:fldChar w:fldCharType="separate"/>
      </w:r>
      <w:r>
        <w:rPr>
          <w:rStyle w:val="ListLabel14"/>
        </w:rPr>
        <w:t>articoli 2621 e 2622 del codice civile</w:t>
      </w:r>
      <w:r>
        <w:rPr>
          <w:rStyle w:val="ListLabel14"/>
        </w:rPr>
        <w:fldChar w:fldCharType="end"/>
      </w:r>
      <w:r>
        <w:rPr/>
        <w:t>;</w:t>
      </w:r>
    </w:p>
    <w:p>
      <w:pPr>
        <w:pStyle w:val="Normal"/>
        <w:suppressAutoHyphens w:val="false"/>
        <w:ind w:left="709" w:hanging="0"/>
        <w:rPr>
          <w:rFonts w:cs="Arial"/>
        </w:rPr>
      </w:pPr>
      <w:r>
        <w:rPr/>
        <w:t>frode ai sensi dell'articolo 1 della convenzione relativa alla tutela degli interessi finanziari delle Comunità europee;</w:t>
      </w:r>
    </w:p>
    <w:p>
      <w:pPr>
        <w:pStyle w:val="Normal"/>
        <w:suppressAutoHyphens w:val="false"/>
        <w:ind w:left="709" w:hanging="0"/>
        <w:rPr/>
      </w:pPr>
      <w:r>
        <w:rPr/>
        <w:t>delitti, consumati o tentati, commessi con finalità di terrorismo, anche internazionale, e di eversione dell'ordine costituzionale reati terroristici o reati connessi alle attività terroristiche;</w:t>
      </w:r>
    </w:p>
    <w:p>
      <w:pPr>
        <w:pStyle w:val="Normal"/>
        <w:suppressAutoHyphens w:val="false"/>
        <w:ind w:left="709" w:hanging="0"/>
        <w:rPr/>
      </w:pPr>
      <w:r>
        <w:rPr/>
        <w:t xml:space="preserve">delitti di cui agli </w:t>
      </w:r>
      <w:r>
        <w:fldChar w:fldCharType="begin"/>
      </w:r>
      <w:r>
        <w:rPr>
          <w:rStyle w:val="ListLabel14"/>
        </w:rPr>
        <w:instrText> HYPERLINK "http://www.bosettiegatti.eu/info/norme/statali/codicepenale.htm" \l "648-bis"</w:instrText>
      </w:r>
      <w:r>
        <w:rPr>
          <w:rStyle w:val="ListLabel14"/>
        </w:rPr>
        <w:fldChar w:fldCharType="separate"/>
      </w:r>
      <w:r>
        <w:rPr>
          <w:rStyle w:val="ListLabel14"/>
        </w:rPr>
        <w:t>articoli 648-bis, 648-ter e 648-ter.1 del codice penale</w:t>
      </w:r>
      <w:r>
        <w:rPr>
          <w:rStyle w:val="ListLabel14"/>
        </w:rPr>
        <w:fldChar w:fldCharType="end"/>
      </w:r>
      <w:r>
        <w:rPr/>
        <w:t>, riciclaggio di proventi di attività criminose o finanziamento del terrorismo, quali definiti all'</w:t>
      </w:r>
      <w:r>
        <w:fldChar w:fldCharType="begin"/>
      </w:r>
      <w:r>
        <w:rPr>
          <w:rStyle w:val="ListLabel14"/>
        </w:rPr>
        <w:instrText> HYPERLINK "http://www.bosettiegatti.eu/info/norme/statali/2016_0050.htm" \l "y_2007_0109"</w:instrText>
      </w:r>
      <w:r>
        <w:rPr>
          <w:rStyle w:val="ListLabel14"/>
        </w:rPr>
        <w:fldChar w:fldCharType="separate"/>
      </w:r>
      <w:r>
        <w:rPr>
          <w:rStyle w:val="ListLabel14"/>
        </w:rPr>
        <w:t>articolo 1 del decreto legislativo 22 giugno 2007, n. 109</w:t>
      </w:r>
      <w:r>
        <w:rPr>
          <w:rStyle w:val="ListLabel14"/>
        </w:rPr>
        <w:fldChar w:fldCharType="end"/>
      </w:r>
      <w:r>
        <w:rPr/>
        <w:t>, e successive modificazioni;</w:t>
      </w:r>
    </w:p>
    <w:p>
      <w:pPr>
        <w:pStyle w:val="Normal"/>
        <w:suppressAutoHyphens w:val="false"/>
        <w:ind w:left="709" w:hanging="0"/>
        <w:rPr/>
      </w:pPr>
      <w:r>
        <w:rPr/>
        <w:t>sfruttamento del lavoro minorile e altre forme di tratta di esseri umani definite con il decreto legislativo 4 marzo 2014, n. 24;</w:t>
      </w:r>
    </w:p>
    <w:p>
      <w:pPr>
        <w:pStyle w:val="Normal"/>
        <w:suppressAutoHyphens w:val="false"/>
        <w:ind w:left="709" w:hanging="0"/>
        <w:rPr/>
      </w:pPr>
      <w:r>
        <w:rPr/>
        <w:t>ogni altro delitto da cui derivi, quale pena accessoria, l'incapacità di contrattare con la pubblica amministrazione;</w:t>
      </w:r>
    </w:p>
    <w:p>
      <w:pPr>
        <w:pStyle w:val="Normal"/>
        <w:suppressAutoHyphens w:val="false"/>
        <w:ind w:left="709" w:hanging="567"/>
        <w:rPr>
          <w:rFonts w:cs="Arial"/>
          <w:color w:val="000000"/>
          <w:highlight w:val="cyan"/>
        </w:rPr>
      </w:pPr>
      <w:r>
        <w:rPr>
          <w:rFonts w:eastAsia="Wingdings" w:cs="Wingdings" w:ascii="Wingdings" w:hAnsi="Wingdings"/>
        </w:rPr>
        <w:t></w:t>
      </w:r>
      <w:r>
        <w:rPr>
          <w:rFonts w:cs="Arial"/>
        </w:rPr>
        <w:tab/>
        <w:t xml:space="preserve">che a carico delle persone di cui al punto C.1. sono state pronunciate condanne </w:t>
      </w:r>
      <w:r>
        <w:rPr>
          <w:rFonts w:cs="Arial"/>
          <w:color w:val="000000"/>
          <w:shd w:fill="auto" w:val="clear"/>
        </w:rPr>
        <w:t>con sentenza definitiva o decreto penale divenuto irrevocabile o sentenza di applicazione della pena su richiesta, ai sensi dell'articolo 444 del codice di procedura penale, per i delitti sopra indicati, ma l’operatore economico ha adottato provvedimenti di dissociazione, di riduzione o limitazione del danno causato dall’illecito o altre circostanze che ne elidono la rilevanza;</w:t>
      </w:r>
      <w:r>
        <w:rPr>
          <w:rStyle w:val="Richiamoallanotaapidipagina"/>
        </w:rPr>
        <w:footnoteReference w:id="39"/>
      </w:r>
    </w:p>
    <w:p>
      <w:pPr>
        <w:pStyle w:val="Normal"/>
        <w:numPr>
          <w:ilvl w:val="0"/>
          <w:numId w:val="9"/>
        </w:numPr>
        <w:suppressAutoHyphens w:val="false"/>
        <w:spacing w:before="120" w:after="120"/>
        <w:rPr>
          <w:rFonts w:cs="Arial"/>
        </w:rPr>
      </w:pPr>
      <w:r>
        <w:rPr>
          <w:b/>
          <w:bCs/>
          <w:smallCaps/>
        </w:rPr>
        <w:t>barrare la casella riferita alla situazione di interesse</w:t>
      </w:r>
    </w:p>
    <w:p>
      <w:pPr>
        <w:pStyle w:val="Normal"/>
        <w:suppressAutoHyphens w:val="false"/>
        <w:ind w:left="709" w:hanging="567"/>
        <w:rPr>
          <w:rFonts w:ascii="Tahoma" w:hAnsi="Tahoma" w:cs="Tahoma"/>
          <w:color w:val="000000"/>
          <w:highlight w:val="cyan"/>
        </w:rPr>
      </w:pPr>
      <w:r>
        <w:rPr>
          <w:rFonts w:eastAsia="Wingdings" w:cs="Wingdings" w:ascii="Wingdings" w:hAnsi="Wingdings"/>
        </w:rPr>
        <w:t></w:t>
      </w:r>
      <w:r>
        <w:rPr>
          <w:rFonts w:cs="Arial"/>
        </w:rPr>
        <w:tab/>
        <w:t xml:space="preserve">che le persone di cui al punto C.1. </w:t>
      </w:r>
      <w:r>
        <w:rPr>
          <w:rFonts w:cs="Tahoma" w:ascii="Tahoma" w:hAnsi="Tahoma"/>
          <w:color w:val="000000"/>
          <w:shd w:fill="auto" w:val="clear"/>
        </w:rPr>
        <w:t>non sono state vittime dei reati previsti e puniti dagli articoli 317 e 629 del codice penale, aggravati ai sensi dell'articolo 7 del decreto-legge 13 maggio 1991, n. 152, convertito, con modificazioni, dalla legge 12 luglio 1991, n. 203.</w:t>
      </w:r>
      <w:r>
        <w:rPr>
          <w:rStyle w:val="FootnoteCharacters"/>
          <w:szCs w:val="24"/>
        </w:rPr>
        <w:t xml:space="preserve"> </w:t>
      </w:r>
      <w:r>
        <w:rPr>
          <w:rStyle w:val="Richiamoallanotaapidipagina"/>
          <w:szCs w:val="24"/>
        </w:rPr>
        <w:footnoteReference w:id="40"/>
      </w:r>
    </w:p>
    <w:p>
      <w:pPr>
        <w:pStyle w:val="Normal"/>
        <w:suppressAutoHyphens w:val="false"/>
        <w:ind w:left="709" w:hanging="567"/>
        <w:rPr>
          <w:rFonts w:ascii="Tahoma" w:hAnsi="Tahoma" w:cs="Tahoma"/>
          <w:color w:val="000000"/>
          <w:highlight w:val="cyan"/>
        </w:rPr>
      </w:pPr>
      <w:r>
        <w:rPr>
          <w:rFonts w:eastAsia="Wingdings" w:cs="Wingdings" w:ascii="Wingdings" w:hAnsi="Wingdings"/>
        </w:rPr>
        <w:t></w:t>
      </w:r>
      <w:r>
        <w:rPr>
          <w:rFonts w:cs="Arial"/>
        </w:rPr>
        <w:tab/>
        <w:t xml:space="preserve">che le persone di cui al punto C.1. </w:t>
      </w:r>
      <w:r>
        <w:rPr>
          <w:rFonts w:cs="Tahoma" w:ascii="Tahoma" w:hAnsi="Tahoma"/>
          <w:color w:val="000000"/>
          <w:shd w:fill="auto" w:val="clear"/>
        </w:rPr>
        <w:t>sono state vittime dei reati previsti e puniti dagli articoli 317 e 629 del codice penale, aggravati ai sensi dell'articolo 7 del decreto-legge 13 maggio 1991, n. 152, convertito, con modificazioni, dalla legge 12 luglio 1991, n. 203, ma non hanno denunciato i fatti all'autorità giudiziaria, ricorrendo una delle circostante indicate dall'articolo 4, primo comma, della legge 24 novembre 1981, n. 689.</w:t>
      </w:r>
      <w:r>
        <w:rPr>
          <w:rStyle w:val="Richiamoallanotaapidipagina"/>
          <w:color w:val="000000"/>
          <w:shd w:fill="auto" w:val="clear"/>
        </w:rPr>
        <w:footnoteReference w:id="41"/>
      </w:r>
    </w:p>
    <w:p>
      <w:pPr>
        <w:pStyle w:val="Normal"/>
        <w:tabs>
          <w:tab w:val="clear" w:pos="709"/>
          <w:tab w:val="left" w:pos="9639" w:leader="underscore"/>
        </w:tabs>
        <w:rPr>
          <w:rFonts w:cs="Arial"/>
        </w:rPr>
      </w:pPr>
      <w:r>
        <w:rPr>
          <w:rFonts w:cs="Arial"/>
        </w:rPr>
      </w:r>
    </w:p>
    <w:p>
      <w:pPr>
        <w:pStyle w:val="Normal"/>
        <w:tabs>
          <w:tab w:val="clear" w:pos="709"/>
          <w:tab w:val="left" w:pos="9639" w:leader="underscore"/>
        </w:tabs>
        <w:rPr>
          <w:rFonts w:cs="Arial"/>
        </w:rPr>
      </w:pPr>
      <w:r>
        <w:rPr>
          <w:rFonts w:cs="Arial"/>
        </w:rPr>
        <w:t xml:space="preserve">Il sottoscritto </w:t>
      </w:r>
      <w:r>
        <w:rPr>
          <w:rFonts w:cs="Arial"/>
          <w:b/>
          <w:i/>
        </w:rPr>
        <w:t>(specificare nome e cognome, data di nascita, codice fiscale)</w:t>
      </w:r>
      <w:r>
        <w:rPr>
          <w:rFonts w:cs="Arial"/>
        </w:rPr>
        <w:tab/>
      </w:r>
    </w:p>
    <w:p>
      <w:pPr>
        <w:pStyle w:val="Normal"/>
        <w:tabs>
          <w:tab w:val="clear" w:pos="709"/>
          <w:tab w:val="left" w:pos="9639" w:leader="underscore"/>
        </w:tabs>
        <w:rPr>
          <w:rFonts w:cs="Arial"/>
        </w:rPr>
      </w:pPr>
      <w:r>
        <w:rPr>
          <w:rFonts w:cs="Arial"/>
        </w:rPr>
        <w:tab/>
      </w:r>
    </w:p>
    <w:p>
      <w:pPr>
        <w:pStyle w:val="Normal"/>
        <w:tabs>
          <w:tab w:val="clear" w:pos="709"/>
          <w:tab w:val="right" w:pos="9637" w:leader="underscore"/>
        </w:tabs>
        <w:suppressAutoHyphens w:val="false"/>
        <w:ind w:firstLine="1"/>
        <w:rPr>
          <w:rFonts w:cs="Arial"/>
        </w:rPr>
      </w:pPr>
      <w:r>
        <w:rPr>
          <w:rFonts w:cs="Arial"/>
        </w:rPr>
        <w:t>consapevole delle conseguenze che possono derivare nel caso di dichiarazioni mendaci e falsità in atti ai sensi di quanto previsto dall'articolo 76 del D.P.R. 28 dicembre 2000, n. 445, dichiara quanto sopra.</w:t>
      </w:r>
    </w:p>
    <w:p>
      <w:pPr>
        <w:pStyle w:val="Normal"/>
        <w:tabs>
          <w:tab w:val="clear" w:pos="709"/>
          <w:tab w:val="right" w:pos="9637" w:leader="underscore"/>
        </w:tabs>
        <w:suppressAutoHyphens w:val="false"/>
        <w:ind w:firstLine="1"/>
        <w:rPr>
          <w:rFonts w:cs="Arial"/>
        </w:rPr>
      </w:pPr>
      <w:r>
        <w:rPr>
          <w:rFonts w:cs="Arial"/>
        </w:rPr>
      </w:r>
    </w:p>
    <w:p>
      <w:pPr>
        <w:pStyle w:val="Normal"/>
        <w:ind w:left="4536" w:hanging="0"/>
        <w:jc w:val="center"/>
        <w:rPr>
          <w:rFonts w:cs="Arial"/>
          <w:smallCaps/>
        </w:rPr>
      </w:pPr>
      <w:r>
        <w:rPr>
          <w:rFonts w:cs="Arial"/>
          <w:smallCaps/>
        </w:rPr>
        <w:t xml:space="preserve">Il Dichiarante </w:t>
      </w:r>
      <w:r>
        <w:rPr>
          <w:rStyle w:val="Richiamoallanotaapidipagina"/>
          <w:smallCaps/>
        </w:rPr>
        <w:footnoteReference w:id="42"/>
      </w:r>
      <w:r>
        <w:br w:type="page"/>
      </w:r>
    </w:p>
    <w:p>
      <w:pPr>
        <w:pStyle w:val="Normal"/>
        <w:pBdr>
          <w:top w:val="single" w:sz="4" w:space="1" w:color="000000"/>
          <w:left w:val="single" w:sz="4" w:space="4" w:color="000000"/>
          <w:bottom w:val="single" w:sz="4" w:space="1" w:color="000000"/>
          <w:right w:val="single" w:sz="4" w:space="4" w:color="000000"/>
        </w:pBdr>
        <w:spacing w:lineRule="auto" w:line="240" w:before="0" w:after="480"/>
        <w:ind w:left="1418" w:hanging="1418"/>
        <w:rPr>
          <w:rFonts w:cs="Arial"/>
          <w:b/>
          <w:b/>
          <w:smallCaps/>
        </w:rPr>
      </w:pPr>
      <w:r>
        <w:rPr>
          <w:rFonts w:cs="Arial"/>
          <w:b/>
          <w:smallCaps/>
        </w:rPr>
        <w:t>Quadro D</w:t>
        <w:tab/>
        <w:t xml:space="preserve">Dichiarazioni di qualificazione </w:t>
      </w:r>
      <w:r>
        <w:rPr>
          <w:rStyle w:val="Richiamoallanotaapidipagina"/>
        </w:rPr>
        <w:footnoteReference w:id="43"/>
      </w:r>
    </w:p>
    <w:p>
      <w:pPr>
        <w:pStyle w:val="Normal"/>
        <w:suppressAutoHyphens w:val="false"/>
        <w:spacing w:before="120" w:after="360"/>
        <w:rPr>
          <w:rFonts w:cs="Arial"/>
        </w:rPr>
      </w:pPr>
      <w:r>
        <w:rPr>
          <w:rFonts w:cs="Arial"/>
        </w:rPr>
        <w:t>L’operatore economico è in possesso dei seguenti requisiti di qualificazione:</w:t>
      </w:r>
    </w:p>
    <w:p>
      <w:pPr>
        <w:pStyle w:val="Normal"/>
        <w:numPr>
          <w:ilvl w:val="0"/>
          <w:numId w:val="6"/>
        </w:numPr>
        <w:tabs>
          <w:tab w:val="left" w:pos="567" w:leader="none"/>
          <w:tab w:val="left" w:pos="709" w:leader="none"/>
        </w:tabs>
        <w:suppressAutoHyphens w:val="false"/>
        <w:spacing w:before="120" w:after="360"/>
        <w:ind w:left="567" w:hanging="567"/>
        <w:rPr>
          <w:rFonts w:cs="Arial"/>
        </w:rPr>
      </w:pPr>
      <w:r>
        <w:rPr>
          <w:rFonts w:cs="Arial"/>
        </w:rPr>
        <w:t>Iscrizione presso il seguente ordine professionale: ………………………………..   (</w:t>
      </w:r>
      <w:r>
        <w:rPr>
          <w:rFonts w:cs="Arial"/>
          <w:i/>
        </w:rPr>
        <w:t>ingegneri, architetti, geologi)</w:t>
      </w:r>
    </w:p>
    <w:p>
      <w:pPr>
        <w:pStyle w:val="ListParagraph"/>
        <w:numPr>
          <w:ilvl w:val="0"/>
          <w:numId w:val="6"/>
        </w:numPr>
        <w:tabs>
          <w:tab w:val="left" w:pos="567" w:leader="none"/>
          <w:tab w:val="left" w:pos="709" w:leader="none"/>
          <w:tab w:val="right" w:pos="9072" w:leader="underscore"/>
        </w:tabs>
        <w:spacing w:lineRule="auto" w:line="360" w:before="0" w:after="240"/>
        <w:ind w:left="567" w:hanging="567"/>
        <w:rPr>
          <w:rFonts w:cs="Arial"/>
        </w:rPr>
      </w:pPr>
      <w:r>
        <w:rPr>
          <w:rFonts w:cs="Arial"/>
        </w:rPr>
        <w:t>Avvenuto espletamento negli ultimi 10 anni, antecedenti la data del presente invito, di servizi e attività di ingegneria e architettura, di cui all’art. 3 let. vvvv) del decreto legislativo 18 aprile 2016 n. 50, affini o comparabili a quelli richiesti e atto a dimostrare adeguata esperienza professionale e capacità tecnica per lo svolgimento dell’incarico in argomento, in particolare per le seguenti attività:</w:t>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ind w:left="709" w:hanging="0"/>
        <w:rPr>
          <w:rFonts w:cs="Arial"/>
        </w:rPr>
      </w:pPr>
      <w:r>
        <w:rPr>
          <w:rFonts w:cs="Arial"/>
        </w:rPr>
        <w:tab/>
      </w:r>
    </w:p>
    <w:p>
      <w:pPr>
        <w:pStyle w:val="Normal"/>
        <w:tabs>
          <w:tab w:val="clear" w:pos="709"/>
          <w:tab w:val="right" w:pos="9637" w:leader="underscore"/>
        </w:tabs>
        <w:suppressAutoHyphens w:val="false"/>
        <w:spacing w:before="120" w:after="120"/>
        <w:ind w:right="-2" w:hanging="0"/>
        <w:rPr>
          <w:rFonts w:cs="Arial"/>
          <w:highlight w:val="yellow"/>
        </w:rPr>
      </w:pPr>
      <w:r>
        <w:rPr>
          <w:rFonts w:cs="Arial"/>
          <w:highlight w:val="yellow"/>
        </w:rPr>
      </w:r>
    </w:p>
    <w:p>
      <w:pPr>
        <w:pStyle w:val="Normal"/>
        <w:tabs>
          <w:tab w:val="clear" w:pos="709"/>
          <w:tab w:val="right" w:pos="9637" w:leader="underscore"/>
        </w:tabs>
        <w:suppressAutoHyphens w:val="false"/>
        <w:spacing w:before="120" w:after="120"/>
        <w:ind w:right="-2" w:hanging="0"/>
        <w:rPr>
          <w:rFonts w:cs="Arial"/>
        </w:rPr>
      </w:pPr>
      <w:r>
        <w:rPr>
          <w:rFonts w:cs="Arial"/>
        </w:rPr>
        <w:t>Il possesso dei requisiti dichiarati avverrà secondo le modalità di cui all’Allegato E.</w:t>
      </w:r>
    </w:p>
    <w:p>
      <w:pPr>
        <w:pStyle w:val="Normal"/>
        <w:tabs>
          <w:tab w:val="clear" w:pos="709"/>
          <w:tab w:val="right" w:pos="9637" w:leader="underscore"/>
        </w:tabs>
        <w:suppressAutoHyphens w:val="false"/>
        <w:spacing w:before="120" w:after="120"/>
        <w:ind w:right="-2" w:hanging="0"/>
        <w:rPr>
          <w:rFonts w:cs="Arial"/>
          <w:highlight w:val="yellow"/>
        </w:rPr>
      </w:pPr>
      <w:r>
        <w:rPr>
          <w:rFonts w:cs="Arial"/>
          <w:highlight w:val="yellow"/>
        </w:rPr>
      </w:r>
    </w:p>
    <w:p>
      <w:pPr>
        <w:pStyle w:val="Normal"/>
        <w:ind w:left="5670" w:hanging="0"/>
        <w:rPr>
          <w:rFonts w:cs="Arial"/>
          <w:smallCaps/>
        </w:rPr>
      </w:pPr>
      <w:r>
        <w:rPr>
          <w:rFonts w:cs="Arial"/>
          <w:smallCaps/>
        </w:rPr>
        <w:t xml:space="preserve">Il Dichiarante </w:t>
      </w:r>
      <w:r>
        <w:rPr>
          <w:rStyle w:val="Richiamoallanotaapidipagina"/>
          <w:rFonts w:cs="Arial"/>
          <w:smallCaps/>
        </w:rPr>
        <w:footnoteReference w:id="44"/>
      </w:r>
    </w:p>
    <w:p>
      <w:pPr>
        <w:pStyle w:val="Normal"/>
        <w:tabs>
          <w:tab w:val="clear" w:pos="709"/>
          <w:tab w:val="right" w:pos="9637" w:leader="underscore"/>
        </w:tabs>
        <w:suppressAutoHyphens w:val="false"/>
        <w:spacing w:before="120" w:after="120"/>
        <w:ind w:right="-2" w:hanging="0"/>
        <w:rPr>
          <w:rFonts w:cs="Arial"/>
          <w:highlight w:val="yellow"/>
        </w:rPr>
      </w:pPr>
      <w:r>
        <w:rPr>
          <w:rFonts w:cs="Arial"/>
          <w:highlight w:val="yellow"/>
        </w:rPr>
      </w:r>
      <w:r>
        <w:br w:type="page"/>
      </w:r>
    </w:p>
    <w:p>
      <w:pPr>
        <w:pStyle w:val="Normal"/>
        <w:pBdr>
          <w:top w:val="single" w:sz="4" w:space="1" w:color="000000"/>
          <w:left w:val="single" w:sz="4" w:space="4" w:color="000000"/>
          <w:bottom w:val="single" w:sz="4" w:space="1" w:color="000000"/>
          <w:right w:val="single" w:sz="4" w:space="4" w:color="000000"/>
        </w:pBdr>
        <w:spacing w:lineRule="auto" w:line="240" w:before="0" w:after="480"/>
        <w:ind w:left="1418" w:hanging="1418"/>
        <w:rPr>
          <w:rFonts w:cs="Arial"/>
          <w:b/>
          <w:b/>
          <w:smallCaps/>
        </w:rPr>
      </w:pPr>
      <w:r>
        <w:rPr>
          <w:rFonts w:cs="Arial"/>
          <w:b/>
          <w:smallCaps/>
        </w:rPr>
        <w:t>Quadro E</w:t>
        <w:tab/>
        <w:t xml:space="preserve">Dichiarazioni precontrattuali </w:t>
      </w:r>
    </w:p>
    <w:p>
      <w:pPr>
        <w:pStyle w:val="Normal"/>
        <w:numPr>
          <w:ilvl w:val="0"/>
          <w:numId w:val="3"/>
        </w:numPr>
        <w:rPr>
          <w:rFonts w:cs="Arial"/>
        </w:rPr>
      </w:pPr>
      <w:r>
        <w:rPr>
          <w:rFonts w:cs="Arial"/>
        </w:rPr>
        <w:t>che l’operatore economico ha preso visione di tutta la documentazione messa a disposizione con la lettera d’invito;</w:t>
      </w:r>
    </w:p>
    <w:p>
      <w:pPr>
        <w:pStyle w:val="Normal"/>
        <w:numPr>
          <w:ilvl w:val="0"/>
          <w:numId w:val="3"/>
        </w:numPr>
        <w:rPr>
          <w:rFonts w:cs="Arial"/>
        </w:rPr>
      </w:pPr>
      <w:r>
        <w:rPr>
          <w:rFonts w:cs="Arial"/>
        </w:rPr>
        <w:t>che l’operatore economico ha preso conoscenza del luogo di esecuzione delle prestazioni (condizioni locali, di accesso, ecc.)</w:t>
      </w:r>
      <w:r>
        <w:rPr>
          <w:rFonts w:cs="Arial"/>
          <w:szCs w:val="24"/>
          <w:lang w:eastAsia="it-IT"/>
        </w:rPr>
        <w:t>;</w:t>
      </w:r>
    </w:p>
    <w:p>
      <w:pPr>
        <w:pStyle w:val="Normal"/>
        <w:numPr>
          <w:ilvl w:val="0"/>
          <w:numId w:val="3"/>
        </w:numPr>
        <w:rPr>
          <w:rFonts w:cs="Arial"/>
        </w:rPr>
      </w:pPr>
      <w:r>
        <w:rPr>
          <w:rFonts w:cs="Arial"/>
        </w:rPr>
        <w:t>che l’operatore economico ha piena conoscenza di tutte le circostanze generali e particolari, che possono influire sulla determinazione dei prezzi, sulle condizioni contrattuali e sull’esecuzione della prestazione, nonché di ogni altro onere non specificatamente dettagliato, o espressamente indicato, necessario per l’esecuzione del contratto;</w:t>
      </w:r>
    </w:p>
    <w:p>
      <w:pPr>
        <w:pStyle w:val="Normal"/>
        <w:numPr>
          <w:ilvl w:val="0"/>
          <w:numId w:val="3"/>
        </w:numPr>
        <w:rPr>
          <w:rFonts w:cs="Arial"/>
        </w:rPr>
      </w:pPr>
      <w:r>
        <w:rPr>
          <w:rFonts w:cs="Arial"/>
        </w:rPr>
        <w:t xml:space="preserve">che l’operatore economico ha tenuto conto ai fini della formulazione dell’offerta dell’incidenza dei costi aziendali </w:t>
      </w:r>
      <w:r>
        <w:rPr>
          <w:rFonts w:cs="Tahoma" w:ascii="Tahoma" w:hAnsi="Tahoma"/>
        </w:rPr>
        <w:t xml:space="preserve">concernenti l'adempimento delle disposizioni in materia di salute e sicurezza sui luoghi di lavoro </w:t>
      </w:r>
      <w:r>
        <w:rPr>
          <w:rFonts w:cs="Arial"/>
        </w:rPr>
        <w:t xml:space="preserve">(diversi dagli oneri di sicurezza eventualmente indicati nel bando di gara o nella lettera d’invito), la cui quantificazione </w:t>
      </w:r>
      <w:r>
        <w:rPr>
          <w:rFonts w:cs="Tahoma" w:ascii="Tahoma" w:hAnsi="Tahoma"/>
        </w:rPr>
        <w:t>è stata riportata nell'offerta economica, consapevole che la mancata esposizione di tale importo comporta l’esclusione dalla procedura.</w:t>
      </w:r>
    </w:p>
    <w:p>
      <w:pPr>
        <w:pStyle w:val="Normal"/>
        <w:numPr>
          <w:ilvl w:val="0"/>
          <w:numId w:val="3"/>
        </w:numPr>
        <w:rPr>
          <w:rFonts w:cs="Arial"/>
        </w:rPr>
      </w:pPr>
      <w:r>
        <w:rPr>
          <w:rFonts w:cs="Arial"/>
        </w:rPr>
        <w:t>che l’operatore economico ritiene la prestazione contrattuale realizzabile e i prezzi nel complesso remunerativi e compatibili con l’offerta economica presentata;</w:t>
      </w:r>
    </w:p>
    <w:p>
      <w:pPr>
        <w:pStyle w:val="Normal"/>
        <w:numPr>
          <w:ilvl w:val="0"/>
          <w:numId w:val="3"/>
        </w:numPr>
        <w:rPr>
          <w:rFonts w:cs="Arial"/>
        </w:rPr>
      </w:pPr>
      <w:r>
        <w:rPr>
          <w:rFonts w:cs="Arial"/>
        </w:rPr>
        <w:t>che l’operatore economico ha accertato la disponibilità della mano d’opera e delle attrezzature adeguate all’entità e alla tipologia delle prestazioni;</w:t>
      </w:r>
    </w:p>
    <w:p>
      <w:pPr>
        <w:pStyle w:val="Normal"/>
        <w:numPr>
          <w:ilvl w:val="0"/>
          <w:numId w:val="3"/>
        </w:numPr>
        <w:rPr>
          <w:rFonts w:cs="Arial"/>
        </w:rPr>
      </w:pPr>
      <w:r>
        <w:rPr>
          <w:rFonts w:cs="Arial"/>
          <w:szCs w:val="24"/>
          <w:lang w:eastAsia="it-IT"/>
        </w:rPr>
        <w:t>di impegnarsi, in caso di aggiudicazione, a rispettare gli obblighi derivanti dalle disposizioni in materia di sicurezza del personale sul lavoro, delle condizioni di lavoro e di previdenza ed assistenza vigenti;</w:t>
      </w:r>
    </w:p>
    <w:p>
      <w:pPr>
        <w:pStyle w:val="Normal"/>
        <w:numPr>
          <w:ilvl w:val="0"/>
          <w:numId w:val="3"/>
        </w:numPr>
        <w:rPr>
          <w:rFonts w:cs="Arial"/>
        </w:rPr>
      </w:pPr>
      <w:r>
        <w:rPr>
          <w:rFonts w:cs="Arial"/>
        </w:rPr>
        <w:t>di impegnarsi a garantire, in caso di affidamento e per tutta la durata del contratto, la partecipazione a riunioni periodiche presso il committente, ogni qualvolta lo stesso ne riscontri la necessità, al fine di verificare l’evoluzione delle fasi di espletamento del servizio.</w:t>
      </w:r>
    </w:p>
    <w:p>
      <w:pPr>
        <w:pStyle w:val="Normal"/>
        <w:numPr>
          <w:ilvl w:val="0"/>
          <w:numId w:val="3"/>
        </w:numPr>
        <w:rPr>
          <w:rFonts w:cs="Arial"/>
        </w:rPr>
      </w:pPr>
      <w:r>
        <w:rPr>
          <w:rFonts w:cs="Arial"/>
          <w:szCs w:val="24"/>
          <w:lang w:eastAsia="it-IT"/>
        </w:rPr>
        <w:t>di accettare senza eccezioni e riserve, tutte le condizioni, nessuna esclusa, stabilite e derivanti dalla documentazione di cui alla lettera d’invito e da quanto dichiarato nella presente domanda.</w:t>
      </w:r>
    </w:p>
    <w:p>
      <w:pPr>
        <w:pStyle w:val="Normal"/>
        <w:tabs>
          <w:tab w:val="clear" w:pos="709"/>
          <w:tab w:val="right" w:pos="9637" w:leader="underscore"/>
        </w:tabs>
        <w:suppressAutoHyphens w:val="false"/>
        <w:spacing w:before="120" w:after="120"/>
        <w:ind w:right="-2" w:hanging="0"/>
        <w:rPr>
          <w:rFonts w:cs="Arial"/>
          <w:highlight w:val="yellow"/>
        </w:rPr>
      </w:pPr>
      <w:r>
        <w:rPr>
          <w:rFonts w:cs="Arial"/>
          <w:highlight w:val="yellow"/>
        </w:rPr>
      </w:r>
    </w:p>
    <w:p>
      <w:pPr>
        <w:pStyle w:val="Normal"/>
        <w:ind w:left="4536" w:hanging="0"/>
        <w:jc w:val="center"/>
        <w:rPr>
          <w:rFonts w:cs="Arial"/>
          <w:smallCaps/>
        </w:rPr>
      </w:pPr>
      <w:r>
        <w:rPr>
          <w:rFonts w:cs="Arial"/>
          <w:smallCaps/>
        </w:rPr>
        <w:t xml:space="preserve">Il Dichiarante </w:t>
      </w:r>
      <w:r>
        <w:rPr>
          <w:rStyle w:val="Richiamoallanotaapidipagina"/>
          <w:rFonts w:cs="Arial"/>
          <w:smallCaps/>
        </w:rPr>
        <w:footnoteReference w:id="45"/>
      </w:r>
    </w:p>
    <w:p>
      <w:pPr>
        <w:pStyle w:val="Normal"/>
        <w:tabs>
          <w:tab w:val="clear" w:pos="709"/>
          <w:tab w:val="right" w:pos="9637" w:leader="underscore"/>
        </w:tabs>
        <w:suppressAutoHyphens w:val="false"/>
        <w:spacing w:before="120" w:after="120"/>
        <w:ind w:right="-2" w:hanging="0"/>
        <w:rPr>
          <w:rFonts w:cs="Arial"/>
          <w:highlight w:val="yellow"/>
        </w:rPr>
      </w:pPr>
      <w:r>
        <w:rPr>
          <w:rFonts w:cs="Arial"/>
          <w:highlight w:val="yellow"/>
        </w:rPr>
      </w:r>
      <w:r>
        <w:br w:type="page"/>
      </w:r>
    </w:p>
    <w:p>
      <w:pPr>
        <w:pStyle w:val="Normal"/>
        <w:pBdr>
          <w:top w:val="single" w:sz="4" w:space="1" w:color="000000"/>
          <w:left w:val="single" w:sz="4" w:space="4" w:color="000000"/>
          <w:bottom w:val="single" w:sz="4" w:space="1" w:color="000000"/>
          <w:right w:val="single" w:sz="4" w:space="4" w:color="000000"/>
        </w:pBdr>
        <w:spacing w:lineRule="auto" w:line="240" w:before="0" w:after="480"/>
        <w:ind w:left="1418" w:hanging="1418"/>
        <w:rPr>
          <w:rFonts w:cs="Arial"/>
          <w:b/>
          <w:b/>
          <w:smallCaps/>
        </w:rPr>
      </w:pPr>
      <w:r>
        <w:rPr>
          <w:rFonts w:cs="Arial"/>
          <w:b/>
          <w:smallCaps/>
        </w:rPr>
        <w:t>Quadro F</w:t>
        <w:tab/>
        <w:t xml:space="preserve">Dichiarazioni di subappalto </w:t>
      </w:r>
      <w:r>
        <w:rPr>
          <w:rStyle w:val="Richiamoallanotaapidipagina"/>
        </w:rPr>
        <w:footnoteReference w:id="46"/>
      </w:r>
    </w:p>
    <w:p>
      <w:pPr>
        <w:pStyle w:val="Normal"/>
        <w:rPr>
          <w:rFonts w:cs="Arial"/>
          <w:lang w:eastAsia="it-IT"/>
        </w:rPr>
      </w:pPr>
      <w:r>
        <w:rPr>
          <w:rFonts w:cs="Arial"/>
          <w:lang w:eastAsia="it-IT"/>
        </w:rPr>
        <w:t>L’operatore economico dichiara di voler subappaltare o concedere in cottimo le seguenti prestazioni nei limiti degli artt. 31, comma 8 e 105 del Decreto Legislativo 18 aprile 2016, n. 50:</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rFonts w:cs="Arial"/>
              </w:rPr>
            </w:pPr>
            <w:r>
              <w:rPr>
                <w:rFonts w:cs="Arial"/>
              </w:rPr>
              <w:t>PRESTAZIONI</w:t>
            </w:r>
          </w:p>
        </w:tc>
      </w:tr>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cs="Arial"/>
              </w:rPr>
            </w:pPr>
            <w:r>
              <w:rPr>
                <w:rFonts w:cs="Arial"/>
              </w:rPr>
            </w:r>
          </w:p>
        </w:tc>
      </w:tr>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cs="Arial"/>
              </w:rPr>
            </w:pPr>
            <w:r>
              <w:rPr>
                <w:rFonts w:cs="Arial"/>
              </w:rPr>
            </w:r>
          </w:p>
        </w:tc>
      </w:tr>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cs="Arial"/>
              </w:rPr>
            </w:pPr>
            <w:r>
              <w:rPr>
                <w:rFonts w:cs="Arial"/>
              </w:rPr>
            </w:r>
          </w:p>
        </w:tc>
      </w:tr>
      <w:tr>
        <w:trPr/>
        <w:tc>
          <w:tcPr>
            <w:tcW w:w="96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cs="Arial"/>
              </w:rPr>
            </w:pPr>
            <w:r>
              <w:rPr>
                <w:rFonts w:cs="Arial"/>
              </w:rPr>
            </w:r>
          </w:p>
        </w:tc>
      </w:tr>
    </w:tbl>
    <w:p>
      <w:pPr>
        <w:pStyle w:val="Normal"/>
        <w:rPr>
          <w:rFonts w:cs="Arial"/>
          <w:lang w:eastAsia="it-IT"/>
        </w:rPr>
      </w:pPr>
      <w:r>
        <w:rPr>
          <w:rFonts w:cs="Arial"/>
          <w:lang w:eastAsia="it-IT"/>
        </w:rPr>
      </w:r>
    </w:p>
    <w:p>
      <w:pPr>
        <w:pStyle w:val="Normal"/>
        <w:rPr>
          <w:rFonts w:cs="Arial"/>
        </w:rPr>
      </w:pPr>
      <w:r>
        <w:rPr>
          <w:rFonts w:cs="Arial"/>
        </w:rPr>
      </w:r>
    </w:p>
    <w:p>
      <w:pPr>
        <w:pStyle w:val="Normal"/>
        <w:ind w:left="4536" w:hanging="0"/>
        <w:jc w:val="center"/>
        <w:rPr>
          <w:rFonts w:cs="Arial"/>
          <w:smallCaps/>
        </w:rPr>
      </w:pPr>
      <w:r>
        <w:rPr>
          <w:rFonts w:cs="Arial"/>
          <w:smallCaps/>
        </w:rPr>
        <w:t xml:space="preserve">Il Dichiarante </w:t>
      </w:r>
      <w:r>
        <w:rPr>
          <w:rStyle w:val="Richiamoallanotaapidipagina"/>
          <w:rFonts w:cs="Arial"/>
          <w:smallCaps/>
        </w:rPr>
        <w:footnoteReference w:id="47"/>
      </w:r>
    </w:p>
    <w:p>
      <w:pPr>
        <w:pStyle w:val="Normal"/>
        <w:tabs>
          <w:tab w:val="clear" w:pos="709"/>
          <w:tab w:val="right" w:pos="9637" w:leader="underscore"/>
        </w:tabs>
        <w:suppressAutoHyphens w:val="false"/>
        <w:spacing w:before="120" w:after="120"/>
        <w:ind w:right="-2" w:hanging="0"/>
        <w:rPr>
          <w:rFonts w:cs="Arial"/>
          <w:highlight w:val="yellow"/>
        </w:rPr>
      </w:pPr>
      <w:r>
        <w:rPr>
          <w:rFonts w:cs="Arial"/>
          <w:highlight w:val="yellow"/>
        </w:rPr>
      </w:r>
      <w:r>
        <w:br w:type="page"/>
      </w:r>
    </w:p>
    <w:p>
      <w:pPr>
        <w:pStyle w:val="Normal"/>
        <w:pBdr>
          <w:top w:val="single" w:sz="4" w:space="1" w:color="000000"/>
          <w:left w:val="single" w:sz="4" w:space="4" w:color="000000"/>
          <w:bottom w:val="single" w:sz="4" w:space="1" w:color="000000"/>
          <w:right w:val="single" w:sz="4" w:space="4" w:color="000000"/>
        </w:pBdr>
        <w:spacing w:lineRule="auto" w:line="240" w:before="0" w:after="480"/>
        <w:ind w:left="1418" w:hanging="1418"/>
        <w:rPr>
          <w:rFonts w:cs="Arial"/>
          <w:b/>
          <w:b/>
          <w:smallCaps/>
        </w:rPr>
      </w:pPr>
      <w:r>
        <w:rPr>
          <w:rFonts w:cs="Arial"/>
          <w:b/>
          <w:smallCaps/>
        </w:rPr>
        <w:t>Quadro G</w:t>
        <w:tab/>
        <w:t>Dichiarazioni in caso di raggruppamento temporaneo o consorzio da costituirsi</w:t>
      </w:r>
    </w:p>
    <w:p>
      <w:pPr>
        <w:pStyle w:val="Normal"/>
        <w:numPr>
          <w:ilvl w:val="0"/>
          <w:numId w:val="4"/>
        </w:numPr>
        <w:rPr>
          <w:rFonts w:cs="Arial"/>
        </w:rPr>
      </w:pPr>
      <w:r>
        <w:rPr>
          <w:rFonts w:cs="Arial"/>
        </w:rPr>
        <w:t xml:space="preserve">di impegnarsi, in caso di aggiudicazione della gara, a costituire il raggruppamento temporaneo o il consorzio di tipo ___________________________ composto dai seguenti operatori economici </w:t>
      </w:r>
      <w:r>
        <w:rPr>
          <w:rStyle w:val="Richiamoallanotaapidipagina"/>
        </w:rPr>
        <w:footnoteReference w:id="48"/>
      </w:r>
      <w:r>
        <w:rPr>
          <w:rFonts w:cs="Arial"/>
        </w:rPr>
        <w:t>:</w:t>
      </w:r>
    </w:p>
    <w:p>
      <w:pPr>
        <w:pStyle w:val="Normal"/>
        <w:tabs>
          <w:tab w:val="clear" w:pos="709"/>
          <w:tab w:val="right" w:pos="9637" w:leader="underscore"/>
        </w:tabs>
        <w:ind w:left="709" w:hanging="0"/>
        <w:rPr>
          <w:rFonts w:cs="Arial"/>
        </w:rPr>
      </w:pPr>
      <w:r>
        <w:rPr>
          <w:rFonts w:cs="Arial"/>
        </w:rPr>
        <w:tab/>
      </w:r>
    </w:p>
    <w:p>
      <w:pPr>
        <w:pStyle w:val="Normal"/>
        <w:tabs>
          <w:tab w:val="clear" w:pos="709"/>
          <w:tab w:val="right" w:pos="9637" w:leader="underscore"/>
        </w:tabs>
        <w:ind w:left="709" w:hanging="0"/>
        <w:rPr>
          <w:rFonts w:cs="Arial"/>
        </w:rPr>
      </w:pPr>
      <w:r>
        <w:rPr>
          <w:rFonts w:cs="Arial"/>
        </w:rPr>
        <w:tab/>
      </w:r>
    </w:p>
    <w:p>
      <w:pPr>
        <w:pStyle w:val="Normal"/>
        <w:tabs>
          <w:tab w:val="clear" w:pos="709"/>
          <w:tab w:val="right" w:pos="9637" w:leader="underscore"/>
        </w:tabs>
        <w:ind w:left="709" w:hanging="0"/>
        <w:rPr>
          <w:rFonts w:cs="Arial"/>
        </w:rPr>
      </w:pPr>
      <w:r>
        <w:rPr>
          <w:rFonts w:cs="Arial"/>
        </w:rPr>
        <w:tab/>
      </w:r>
    </w:p>
    <w:p>
      <w:pPr>
        <w:pStyle w:val="Normal"/>
        <w:tabs>
          <w:tab w:val="clear" w:pos="709"/>
          <w:tab w:val="right" w:pos="9637" w:leader="underscore"/>
        </w:tabs>
        <w:ind w:left="709" w:hanging="0"/>
        <w:rPr>
          <w:rFonts w:cs="Arial"/>
        </w:rPr>
      </w:pPr>
      <w:r>
        <w:rPr>
          <w:rFonts w:cs="Arial"/>
        </w:rPr>
        <w:tab/>
      </w:r>
    </w:p>
    <w:p>
      <w:pPr>
        <w:pStyle w:val="Normal"/>
        <w:tabs>
          <w:tab w:val="clear" w:pos="709"/>
          <w:tab w:val="right" w:pos="9637" w:leader="underscore"/>
        </w:tabs>
        <w:ind w:left="709" w:hanging="0"/>
        <w:rPr>
          <w:rFonts w:cs="Arial"/>
        </w:rPr>
      </w:pPr>
      <w:r>
        <w:rPr>
          <w:rFonts w:cs="Arial"/>
        </w:rPr>
        <w:tab/>
      </w:r>
    </w:p>
    <w:p>
      <w:pPr>
        <w:pStyle w:val="Normal"/>
        <w:numPr>
          <w:ilvl w:val="0"/>
          <w:numId w:val="4"/>
        </w:numPr>
        <w:rPr>
          <w:rFonts w:cs="Arial"/>
        </w:rPr>
      </w:pPr>
      <w:r>
        <w:rPr>
          <w:rFonts w:cs="Arial"/>
        </w:rPr>
        <w:t>che le quote di ripartizione delle prestazioni nell’ambito del raggruppamento temporaneo o del consorzio sono le seguenti:</w:t>
      </w:r>
    </w:p>
    <w:tbl>
      <w:tblPr>
        <w:tblW w:w="4650" w:type="pct"/>
        <w:jc w:val="left"/>
        <w:tblInd w:w="675" w:type="dxa"/>
        <w:tblCellMar>
          <w:top w:w="0" w:type="dxa"/>
          <w:left w:w="108" w:type="dxa"/>
          <w:bottom w:w="0" w:type="dxa"/>
          <w:right w:w="108" w:type="dxa"/>
        </w:tblCellMar>
        <w:tblLook w:firstRow="1" w:noVBand="1" w:lastRow="0" w:firstColumn="1" w:lastColumn="0" w:noHBand="0" w:val="04a0"/>
      </w:tblPr>
      <w:tblGrid>
        <w:gridCol w:w="1246"/>
        <w:gridCol w:w="6366"/>
        <w:gridCol w:w="1351"/>
      </w:tblGrid>
      <w:tr>
        <w:trPr/>
        <w:tc>
          <w:tcPr>
            <w:tcW w:w="1246"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c>
          <w:tcPr>
            <w:tcW w:w="6366"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jc w:val="center"/>
              <w:rPr>
                <w:rFonts w:cs="Arial"/>
              </w:rPr>
            </w:pPr>
            <w:r>
              <w:rPr>
                <w:rFonts w:cs="Arial"/>
              </w:rPr>
              <w:t>Prestazioni</w:t>
            </w:r>
          </w:p>
        </w:tc>
        <w:tc>
          <w:tcPr>
            <w:tcW w:w="1351"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jc w:val="center"/>
              <w:rPr>
                <w:rFonts w:cs="Arial"/>
              </w:rPr>
            </w:pPr>
            <w:r>
              <w:rPr>
                <w:rFonts w:cs="Arial"/>
              </w:rPr>
              <w:t>Quote</w:t>
            </w:r>
          </w:p>
        </w:tc>
      </w:tr>
      <w:tr>
        <w:trPr/>
        <w:tc>
          <w:tcPr>
            <w:tcW w:w="124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suppressAutoHyphens w:val="true"/>
              <w:overflowPunct w:val="false"/>
              <w:bidi w:val="0"/>
              <w:spacing w:lineRule="auto" w:line="276" w:before="0" w:after="120"/>
              <w:jc w:val="both"/>
              <w:textAlignment w:val="baseline"/>
              <w:rPr>
                <w:rFonts w:cs="Arial"/>
              </w:rPr>
            </w:pPr>
            <w:r>
              <w:rPr>
                <w:rFonts w:cs="Arial"/>
              </w:rPr>
              <w:t>Mandatario</w:t>
            </w:r>
          </w:p>
        </w:tc>
        <w:tc>
          <w:tcPr>
            <w:tcW w:w="6366"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c>
          <w:tcPr>
            <w:tcW w:w="1351"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r>
      <w:tr>
        <w:trPr/>
        <w:tc>
          <w:tcPr>
            <w:tcW w:w="124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suppressAutoHyphens w:val="true"/>
              <w:overflowPunct w:val="false"/>
              <w:bidi w:val="0"/>
              <w:spacing w:lineRule="auto" w:line="276" w:before="0" w:after="120"/>
              <w:jc w:val="both"/>
              <w:textAlignment w:val="baseline"/>
              <w:rPr>
                <w:rFonts w:cs="Arial"/>
              </w:rPr>
            </w:pPr>
            <w:r>
              <w:rPr>
                <w:rFonts w:cs="Arial"/>
              </w:rPr>
              <w:t>Mandante</w:t>
            </w:r>
          </w:p>
        </w:tc>
        <w:tc>
          <w:tcPr>
            <w:tcW w:w="6366"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c>
          <w:tcPr>
            <w:tcW w:w="1351"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r>
      <w:tr>
        <w:trPr/>
        <w:tc>
          <w:tcPr>
            <w:tcW w:w="124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suppressAutoHyphens w:val="true"/>
              <w:overflowPunct w:val="false"/>
              <w:bidi w:val="0"/>
              <w:spacing w:lineRule="auto" w:line="276" w:before="0" w:after="120"/>
              <w:jc w:val="both"/>
              <w:textAlignment w:val="baseline"/>
              <w:rPr>
                <w:rFonts w:cs="Arial"/>
              </w:rPr>
            </w:pPr>
            <w:r>
              <w:rPr>
                <w:rFonts w:cs="Arial"/>
              </w:rPr>
              <w:t>Mandante</w:t>
            </w:r>
          </w:p>
        </w:tc>
        <w:tc>
          <w:tcPr>
            <w:tcW w:w="6366"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c>
          <w:tcPr>
            <w:tcW w:w="1351"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r>
      <w:tr>
        <w:trPr/>
        <w:tc>
          <w:tcPr>
            <w:tcW w:w="124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suppressAutoHyphens w:val="true"/>
              <w:overflowPunct w:val="false"/>
              <w:bidi w:val="0"/>
              <w:spacing w:lineRule="auto" w:line="276" w:before="0" w:after="120"/>
              <w:jc w:val="both"/>
              <w:textAlignment w:val="baseline"/>
              <w:rPr>
                <w:rFonts w:cs="Arial"/>
              </w:rPr>
            </w:pPr>
            <w:r>
              <w:rPr>
                <w:rFonts w:cs="Arial"/>
              </w:rPr>
              <w:t>Mandante</w:t>
            </w:r>
          </w:p>
        </w:tc>
        <w:tc>
          <w:tcPr>
            <w:tcW w:w="6366"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c>
          <w:tcPr>
            <w:tcW w:w="1351"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r>
      <w:tr>
        <w:trPr/>
        <w:tc>
          <w:tcPr>
            <w:tcW w:w="1246"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suppressAutoHyphens w:val="true"/>
              <w:overflowPunct w:val="false"/>
              <w:bidi w:val="0"/>
              <w:spacing w:lineRule="auto" w:line="276" w:before="0" w:after="120"/>
              <w:jc w:val="both"/>
              <w:textAlignment w:val="baseline"/>
              <w:rPr>
                <w:rFonts w:cs="Arial"/>
              </w:rPr>
            </w:pPr>
            <w:r>
              <w:rPr>
                <w:rFonts w:cs="Arial"/>
              </w:rPr>
              <w:t>Mandante</w:t>
            </w:r>
          </w:p>
        </w:tc>
        <w:tc>
          <w:tcPr>
            <w:tcW w:w="6366"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c>
          <w:tcPr>
            <w:tcW w:w="1351" w:type="dxa"/>
            <w:tcBorders>
              <w:top w:val="dotted" w:sz="4" w:space="0" w:color="000000"/>
              <w:left w:val="dotted" w:sz="4" w:space="0" w:color="000000"/>
              <w:bottom w:val="dotted" w:sz="4" w:space="0" w:color="000000"/>
              <w:right w:val="dotted" w:sz="4" w:space="0" w:color="000000"/>
            </w:tcBorders>
            <w:shd w:color="auto" w:fill="auto" w:val="clear"/>
          </w:tcPr>
          <w:p>
            <w:pPr>
              <w:pStyle w:val="Normal"/>
              <w:spacing w:before="0" w:after="120"/>
              <w:rPr>
                <w:rFonts w:cs="Arial"/>
              </w:rPr>
            </w:pPr>
            <w:r>
              <w:rPr>
                <w:rFonts w:cs="Arial"/>
              </w:rPr>
            </w:r>
          </w:p>
        </w:tc>
      </w:tr>
    </w:tbl>
    <w:p>
      <w:pPr>
        <w:pStyle w:val="Normal"/>
        <w:tabs>
          <w:tab w:val="clear" w:pos="709"/>
          <w:tab w:val="left" w:pos="1953" w:leader="none"/>
          <w:tab w:val="left" w:pos="8472" w:leader="none"/>
        </w:tabs>
        <w:ind w:left="675" w:hanging="0"/>
        <w:jc w:val="left"/>
        <w:rPr>
          <w:rFonts w:cs="Arial"/>
        </w:rPr>
      </w:pPr>
      <w:r>
        <w:rPr>
          <w:rFonts w:cs="Arial"/>
        </w:rPr>
      </w:r>
    </w:p>
    <w:p>
      <w:pPr>
        <w:pStyle w:val="Normal"/>
        <w:numPr>
          <w:ilvl w:val="0"/>
          <w:numId w:val="4"/>
        </w:numPr>
        <w:rPr>
          <w:rFonts w:cs="Arial"/>
        </w:rPr>
      </w:pPr>
      <w:r>
        <w:rPr>
          <w:b/>
          <w:bCs/>
          <w:smallCaps/>
        </w:rPr>
        <w:t>barrare la casella riferita alla situazione di interesse</w:t>
      </w:r>
    </w:p>
    <w:p>
      <w:pPr>
        <w:pStyle w:val="Normal"/>
        <w:numPr>
          <w:ilvl w:val="0"/>
          <w:numId w:val="7"/>
        </w:numPr>
        <w:suppressAutoHyphens w:val="false"/>
        <w:ind w:left="709" w:hanging="567"/>
        <w:rPr>
          <w:rFonts w:cs="Arial"/>
        </w:rPr>
      </w:pPr>
      <w:r>
        <w:rPr>
          <w:rFonts w:cs="Arial"/>
        </w:rPr>
        <w:t>di impegnarsi, in qualità di capogruppo, a stipulare, in caso di aggiudicazione, il contratto in nome e per conto proprio e degli operatori economici mandanti.</w:t>
      </w:r>
    </w:p>
    <w:p>
      <w:pPr>
        <w:pStyle w:val="Normal"/>
        <w:numPr>
          <w:ilvl w:val="0"/>
          <w:numId w:val="7"/>
        </w:numPr>
        <w:suppressAutoHyphens w:val="false"/>
        <w:ind w:left="709" w:hanging="567"/>
        <w:rPr>
          <w:rFonts w:cs="Arial"/>
        </w:rPr>
      </w:pPr>
      <w:r>
        <w:rPr>
          <w:rFonts w:cs="Arial"/>
        </w:rPr>
        <w:t>di impegnarsi a conferire, in caso di aggiudicazione, mandato collettivo speciale con rappresentanza all’operatore economico capogruppo:</w:t>
      </w:r>
    </w:p>
    <w:p>
      <w:pPr>
        <w:pStyle w:val="Normal"/>
        <w:tabs>
          <w:tab w:val="clear" w:pos="709"/>
          <w:tab w:val="right" w:pos="9637" w:leader="underscore"/>
        </w:tabs>
        <w:ind w:left="709" w:hanging="0"/>
        <w:rPr>
          <w:rFonts w:cs="Arial"/>
        </w:rPr>
      </w:pPr>
      <w:r>
        <w:rPr>
          <w:rFonts w:cs="Arial"/>
        </w:rPr>
        <w:tab/>
      </w:r>
    </w:p>
    <w:p>
      <w:pPr>
        <w:pStyle w:val="Normal"/>
        <w:tabs>
          <w:tab w:val="clear" w:pos="709"/>
          <w:tab w:val="left" w:pos="1701" w:leader="none"/>
          <w:tab w:val="left" w:pos="3969" w:leader="none"/>
          <w:tab w:val="left" w:pos="5103" w:leader="none"/>
          <w:tab w:val="left" w:pos="7088" w:leader="none"/>
          <w:tab w:val="left" w:pos="8222" w:leader="none"/>
        </w:tabs>
        <w:rPr>
          <w:rFonts w:cs="Arial"/>
        </w:rPr>
      </w:pPr>
      <w:r>
        <w:rPr>
          <w:rFonts w:cs="Arial"/>
        </w:rPr>
      </w:r>
    </w:p>
    <w:p>
      <w:pPr>
        <w:pStyle w:val="Normal"/>
        <w:rPr>
          <w:rFonts w:cs="Arial"/>
          <w:smallCaps/>
        </w:rPr>
      </w:pPr>
      <w:r>
        <w:rPr>
          <w:rFonts w:cs="Arial"/>
        </w:rPr>
        <w:t xml:space="preserve">Data, _________________ </w:t>
      </w:r>
      <w:r>
        <w:rPr>
          <w:rStyle w:val="Richiamoallanotaapidipagina"/>
          <w:rFonts w:cs="Arial"/>
          <w:sz w:val="20"/>
        </w:rPr>
        <w:footnoteReference w:id="49"/>
      </w:r>
    </w:p>
    <w:p>
      <w:pPr>
        <w:pStyle w:val="Normal"/>
        <w:rPr>
          <w:rFonts w:cs="Arial"/>
          <w:smallCaps/>
        </w:rPr>
      </w:pPr>
      <w:r>
        <w:rPr>
          <w:rFonts w:cs="Arial"/>
          <w:smallCaps/>
        </w:rPr>
      </w:r>
    </w:p>
    <w:p>
      <w:pPr>
        <w:pStyle w:val="Normal"/>
        <w:ind w:left="5670" w:hanging="0"/>
        <w:rPr>
          <w:rFonts w:cs="Arial"/>
          <w:smallCaps/>
        </w:rPr>
      </w:pPr>
      <w:r>
        <w:rPr>
          <w:rFonts w:cs="Arial"/>
          <w:smallCaps/>
        </w:rPr>
        <w:t xml:space="preserve">Il Dichiarante </w:t>
      </w:r>
      <w:r>
        <w:rPr>
          <w:rStyle w:val="Richiamoallanotaapidipagina"/>
          <w:rFonts w:cs="Arial"/>
          <w:smallCaps/>
          <w:sz w:val="20"/>
        </w:rPr>
        <w:footnoteReference w:id="50"/>
      </w:r>
    </w:p>
    <w:p>
      <w:pPr>
        <w:pStyle w:val="Normal"/>
        <w:rPr>
          <w:rFonts w:cs="Arial"/>
          <w:smallCaps/>
        </w:rPr>
      </w:pPr>
      <w:r>
        <w:rPr>
          <w:rFonts w:cs="Arial"/>
          <w:smallCaps/>
        </w:rPr>
      </w:r>
    </w:p>
    <w:p>
      <w:pPr>
        <w:pStyle w:val="Normal"/>
        <w:suppressAutoHyphens w:val="false"/>
        <w:overflowPunct w:val="true"/>
        <w:spacing w:lineRule="auto" w:line="240" w:before="0" w:after="0"/>
        <w:jc w:val="left"/>
        <w:textAlignment w:val="auto"/>
        <w:rPr>
          <w:rFonts w:cs="Arial"/>
          <w:b/>
          <w:b/>
          <w:bCs/>
          <w:color w:val="000000"/>
        </w:rPr>
      </w:pPr>
      <w:r>
        <w:rPr>
          <w:rFonts w:cs="Arial"/>
          <w:b/>
          <w:bCs/>
          <w:color w:val="000000"/>
        </w:rPr>
      </w:r>
      <w:r>
        <w:br w:type="page"/>
      </w:r>
    </w:p>
    <w:p>
      <w:pPr>
        <w:pStyle w:val="Normal"/>
        <w:pBdr>
          <w:top w:val="single" w:sz="4" w:space="1" w:color="000000"/>
          <w:left w:val="single" w:sz="4" w:space="4" w:color="000000"/>
          <w:bottom w:val="single" w:sz="4" w:space="1" w:color="000000"/>
          <w:right w:val="single" w:sz="4" w:space="4" w:color="000000"/>
        </w:pBdr>
        <w:ind w:left="1418" w:hanging="1418"/>
        <w:jc w:val="center"/>
        <w:rPr>
          <w:rFonts w:cs="Arial"/>
          <w:b/>
          <w:b/>
          <w:bCs/>
          <w:color w:val="000000"/>
        </w:rPr>
      </w:pPr>
      <w:r>
        <w:rPr>
          <w:rFonts w:cs="Arial"/>
          <w:b/>
          <w:bCs/>
          <w:color w:val="000000"/>
        </w:rPr>
        <w:t xml:space="preserve">INFORMATIVA AI SENSI DELL’ARTICOLO 13 DEL REGOLAMENTO UE 679/2016 – </w:t>
      </w:r>
    </w:p>
    <w:p>
      <w:pPr>
        <w:pStyle w:val="Normal"/>
        <w:pBdr>
          <w:top w:val="single" w:sz="4" w:space="1" w:color="000000"/>
          <w:left w:val="single" w:sz="4" w:space="4" w:color="000000"/>
          <w:bottom w:val="single" w:sz="4" w:space="1" w:color="000000"/>
          <w:right w:val="single" w:sz="4" w:space="4" w:color="000000"/>
        </w:pBdr>
        <w:ind w:left="1418" w:hanging="1418"/>
        <w:jc w:val="center"/>
        <w:rPr>
          <w:rFonts w:cs="Arial"/>
          <w:b/>
          <w:b/>
          <w:smallCaps/>
          <w:highlight w:val="yellow"/>
        </w:rPr>
      </w:pPr>
      <w:r>
        <w:rPr>
          <w:rFonts w:cs="Arial"/>
          <w:b/>
          <w:bCs/>
          <w:color w:val="000000"/>
        </w:rPr>
        <w:t>REGOLAMENTO GENERALE SULLA PROTEZIONE DEI DATI</w:t>
      </w:r>
    </w:p>
    <w:p>
      <w:pPr>
        <w:pStyle w:val="Normal"/>
        <w:rPr>
          <w:rFonts w:cs="Arial"/>
          <w:color w:val="000000"/>
        </w:rPr>
      </w:pPr>
      <w:r>
        <w:rPr>
          <w:rFonts w:cs="Arial"/>
          <w:color w:val="000000"/>
        </w:rPr>
      </w:r>
    </w:p>
    <w:p>
      <w:pPr>
        <w:pStyle w:val="Normal"/>
        <w:rPr>
          <w:rFonts w:cs="Arial"/>
          <w:color w:val="000000"/>
        </w:rPr>
      </w:pPr>
      <w:r>
        <w:rPr>
          <w:rFonts w:cs="Arial"/>
          <w:color w:val="000000"/>
        </w:rPr>
        <w:t>In conformità a quanto prescritto dall'articolo dell'art. 13 del Regolamento UE 679/2016 – Regolamento</w:t>
      </w:r>
    </w:p>
    <w:p>
      <w:pPr>
        <w:pStyle w:val="Normal"/>
        <w:spacing w:before="0" w:after="0"/>
        <w:rPr>
          <w:rFonts w:cs="Arial"/>
          <w:color w:val="000000"/>
        </w:rPr>
      </w:pPr>
      <w:r>
        <w:rPr>
          <w:rFonts w:cs="Arial"/>
          <w:color w:val="000000"/>
        </w:rPr>
        <w:t>Generale sulla Protezione dei Dati, si informa che:</w:t>
      </w:r>
    </w:p>
    <w:p>
      <w:pPr>
        <w:pStyle w:val="Normal"/>
        <w:spacing w:before="0" w:after="0"/>
        <w:rPr>
          <w:rFonts w:cs="Arial"/>
          <w:szCs w:val="24"/>
          <w:highlight w:val="yellow"/>
        </w:rPr>
      </w:pPr>
      <w:r>
        <w:rPr>
          <w:rFonts w:cs="Arial"/>
          <w:szCs w:val="24"/>
          <w:highlight w:val="yellow"/>
        </w:rPr>
      </w:r>
    </w:p>
    <w:p>
      <w:pPr>
        <w:pStyle w:val="Normal"/>
        <w:numPr>
          <w:ilvl w:val="0"/>
          <w:numId w:val="8"/>
        </w:numPr>
        <w:suppressAutoHyphens w:val="false"/>
        <w:overflowPunct w:val="true"/>
        <w:spacing w:before="0" w:after="60"/>
        <w:textAlignment w:val="auto"/>
        <w:rPr>
          <w:rFonts w:cs="Arial"/>
          <w:color w:val="000000"/>
          <w:lang w:val="en-US"/>
        </w:rPr>
      </w:pPr>
      <w:r>
        <w:rPr>
          <w:rFonts w:cs="Arial"/>
          <w:b/>
          <w:bCs/>
          <w:color w:val="000000"/>
        </w:rPr>
        <w:t xml:space="preserve">il titolare del trattamento </w:t>
      </w:r>
      <w:r>
        <w:rPr>
          <w:rFonts w:cs="Arial"/>
          <w:color w:val="000000"/>
        </w:rPr>
        <w:t>è la Città Metropolitana di Genova - Piazzale Mazzini, 2 16122 Genova</w:t>
      </w:r>
    </w:p>
    <w:p>
      <w:pPr>
        <w:pStyle w:val="Normal"/>
        <w:suppressAutoHyphens w:val="false"/>
        <w:overflowPunct w:val="true"/>
        <w:spacing w:before="0" w:after="60"/>
        <w:ind w:left="567" w:hanging="0"/>
        <w:textAlignment w:val="auto"/>
        <w:rPr>
          <w:rFonts w:cs="Arial"/>
          <w:color w:val="000000"/>
        </w:rPr>
      </w:pPr>
      <w:r>
        <w:rPr>
          <w:rFonts w:cs="Arial"/>
          <w:color w:val="000000"/>
        </w:rPr>
        <w:t xml:space="preserve">P.I. 00949170104 - CF: 80007350103 - Centralino 01054991 - Fax 0105499244 - URP 0105499456 - Num.Verde 800509420. </w:t>
      </w:r>
    </w:p>
    <w:p>
      <w:pPr>
        <w:pStyle w:val="Normal"/>
        <w:suppressAutoHyphens w:val="false"/>
        <w:overflowPunct w:val="true"/>
        <w:spacing w:before="0" w:after="0"/>
        <w:ind w:left="567" w:hanging="0"/>
        <w:textAlignment w:val="auto"/>
        <w:rPr/>
      </w:pPr>
      <w:r>
        <w:rPr>
          <w:rFonts w:cs="Arial"/>
          <w:color w:val="000000"/>
          <w:lang w:val="en-US"/>
        </w:rPr>
        <w:t xml:space="preserve">PEC: pec@cert.cittametropolitana.genova.it - email URP: </w:t>
      </w:r>
      <w:hyperlink r:id="rId2">
        <w:r>
          <w:rPr>
            <w:rStyle w:val="CollegamentoInternet"/>
            <w:rFonts w:cs="Arial"/>
            <w:lang w:val="en-US"/>
          </w:rPr>
          <w:t>info@cittametropolitana.genova.it</w:t>
        </w:r>
      </w:hyperlink>
      <w:r>
        <w:rPr>
          <w:rFonts w:cs="Arial"/>
          <w:color w:val="000000"/>
          <w:lang w:val="en-US"/>
        </w:rPr>
        <w:t>;</w:t>
      </w:r>
    </w:p>
    <w:p>
      <w:pPr>
        <w:pStyle w:val="Normal"/>
        <w:suppressAutoHyphens w:val="false"/>
        <w:overflowPunct w:val="true"/>
        <w:spacing w:before="0" w:after="0"/>
        <w:textAlignment w:val="auto"/>
        <w:rPr>
          <w:rFonts w:cs="Arial"/>
          <w:color w:val="000000"/>
          <w:lang w:val="en-US"/>
        </w:rPr>
      </w:pPr>
      <w:r>
        <w:rPr>
          <w:rFonts w:cs="Arial"/>
          <w:color w:val="000000"/>
          <w:lang w:val="en-US"/>
        </w:rPr>
      </w:r>
    </w:p>
    <w:p>
      <w:pPr>
        <w:pStyle w:val="Normal"/>
        <w:numPr>
          <w:ilvl w:val="0"/>
          <w:numId w:val="8"/>
        </w:numPr>
        <w:suppressAutoHyphens w:val="false"/>
        <w:overflowPunct w:val="true"/>
        <w:spacing w:before="0" w:after="60"/>
        <w:textAlignment w:val="auto"/>
        <w:rPr>
          <w:rFonts w:cs="Arial"/>
          <w:szCs w:val="24"/>
        </w:rPr>
      </w:pPr>
      <w:r>
        <w:rPr>
          <w:rFonts w:cs="Arial"/>
          <w:color w:val="000000"/>
        </w:rPr>
        <w:t xml:space="preserve">i dati di contatto del </w:t>
      </w:r>
      <w:r>
        <w:rPr>
          <w:rFonts w:cs="Arial"/>
          <w:b/>
          <w:bCs/>
          <w:color w:val="000000"/>
        </w:rPr>
        <w:t xml:space="preserve">Responsabile della Protezione dei dati </w:t>
      </w:r>
      <w:r>
        <w:rPr>
          <w:rFonts w:cs="Arial"/>
          <w:color w:val="000000"/>
        </w:rPr>
        <w:t>sono:</w:t>
      </w:r>
    </w:p>
    <w:p>
      <w:pPr>
        <w:pStyle w:val="Normal"/>
        <w:tabs>
          <w:tab w:val="clear" w:pos="709"/>
          <w:tab w:val="left" w:pos="567" w:leader="none"/>
        </w:tabs>
        <w:spacing w:before="0" w:after="60"/>
        <w:ind w:left="567" w:hanging="0"/>
        <w:rPr>
          <w:rFonts w:cs="Arial"/>
          <w:b/>
          <w:b/>
          <w:bCs/>
          <w:color w:val="000000"/>
        </w:rPr>
      </w:pPr>
      <w:r>
        <w:rPr>
          <w:rFonts w:cs="Arial"/>
          <w:color w:val="000000"/>
        </w:rPr>
        <w:t xml:space="preserve">Nominativo: </w:t>
      </w:r>
      <w:r>
        <w:rPr>
          <w:rFonts w:cs="Arial"/>
          <w:b/>
          <w:bCs/>
          <w:color w:val="000000"/>
        </w:rPr>
        <w:t>Liguria Digitale</w:t>
      </w:r>
    </w:p>
    <w:p>
      <w:pPr>
        <w:pStyle w:val="Normal"/>
        <w:tabs>
          <w:tab w:val="clear" w:pos="709"/>
          <w:tab w:val="left" w:pos="567" w:leader="none"/>
        </w:tabs>
        <w:spacing w:before="0" w:after="60"/>
        <w:ind w:left="567" w:hanging="0"/>
        <w:rPr>
          <w:rFonts w:cs="Arial"/>
          <w:color w:val="000000"/>
        </w:rPr>
      </w:pPr>
      <w:r>
        <w:rPr>
          <w:rFonts w:cs="Arial"/>
          <w:color w:val="000000"/>
        </w:rPr>
        <w:t>Domiciliato per carica presso il titolare: Piazzale Mazzini 2, Genova</w:t>
      </w:r>
    </w:p>
    <w:p>
      <w:pPr>
        <w:pStyle w:val="Normal"/>
        <w:tabs>
          <w:tab w:val="clear" w:pos="709"/>
          <w:tab w:val="left" w:pos="567" w:leader="none"/>
        </w:tabs>
        <w:spacing w:before="0" w:after="60"/>
        <w:ind w:left="567" w:hanging="0"/>
        <w:rPr>
          <w:rFonts w:cs="Arial"/>
          <w:color w:val="000000"/>
        </w:rPr>
      </w:pPr>
      <w:r>
        <w:rPr>
          <w:rFonts w:cs="Arial"/>
          <w:color w:val="000000"/>
        </w:rPr>
        <w:t>E-mail: rpd@cittametropolitana.genova.it</w:t>
      </w:r>
    </w:p>
    <w:p>
      <w:pPr>
        <w:pStyle w:val="Normal"/>
        <w:tabs>
          <w:tab w:val="clear" w:pos="709"/>
          <w:tab w:val="left" w:pos="567" w:leader="none"/>
        </w:tabs>
        <w:spacing w:before="0" w:after="0"/>
        <w:ind w:left="567" w:hanging="0"/>
        <w:rPr>
          <w:rFonts w:cs="Arial"/>
          <w:color w:val="000000"/>
        </w:rPr>
      </w:pPr>
      <w:r>
        <w:rPr>
          <w:rFonts w:cs="Arial"/>
          <w:color w:val="000000"/>
        </w:rPr>
        <w:t>Telefono: 010.5499471</w:t>
      </w:r>
    </w:p>
    <w:p>
      <w:pPr>
        <w:pStyle w:val="Normal"/>
        <w:tabs>
          <w:tab w:val="clear" w:pos="709"/>
          <w:tab w:val="left" w:pos="567" w:leader="none"/>
        </w:tabs>
        <w:spacing w:before="0" w:after="0"/>
        <w:ind w:left="567" w:hanging="0"/>
        <w:rPr>
          <w:rFonts w:cs="Arial"/>
          <w:color w:val="000000"/>
        </w:rPr>
      </w:pPr>
      <w:r>
        <w:rPr>
          <w:rFonts w:cs="Arial"/>
          <w:color w:val="000000"/>
        </w:rPr>
      </w:r>
    </w:p>
    <w:p>
      <w:pPr>
        <w:pStyle w:val="Normal"/>
        <w:numPr>
          <w:ilvl w:val="0"/>
          <w:numId w:val="8"/>
        </w:numPr>
        <w:suppressAutoHyphens w:val="false"/>
        <w:overflowPunct w:val="true"/>
        <w:spacing w:before="0" w:after="0"/>
        <w:textAlignment w:val="auto"/>
        <w:rPr>
          <w:rFonts w:cs="Arial"/>
          <w:szCs w:val="24"/>
        </w:rPr>
      </w:pPr>
      <w:r>
        <w:rPr>
          <w:rFonts w:cs="Arial"/>
          <w:b/>
          <w:bCs/>
          <w:color w:val="000000"/>
        </w:rPr>
        <w:t xml:space="preserve">finalità del trattamento: </w:t>
      </w:r>
      <w:r>
        <w:rPr>
          <w:rFonts w:cs="Arial"/>
          <w:color w:val="000000"/>
        </w:rPr>
        <w:t>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 pubblici;</w:t>
      </w:r>
    </w:p>
    <w:p>
      <w:pPr>
        <w:pStyle w:val="Normal"/>
        <w:suppressAutoHyphens w:val="false"/>
        <w:overflowPunct w:val="true"/>
        <w:spacing w:before="0" w:after="0"/>
        <w:textAlignment w:val="auto"/>
        <w:rPr>
          <w:rFonts w:cs="Arial"/>
          <w:szCs w:val="24"/>
        </w:rPr>
      </w:pPr>
      <w:r>
        <w:rPr>
          <w:rFonts w:cs="Arial"/>
          <w:szCs w:val="24"/>
        </w:rPr>
      </w:r>
    </w:p>
    <w:p>
      <w:pPr>
        <w:pStyle w:val="Normal"/>
        <w:numPr>
          <w:ilvl w:val="0"/>
          <w:numId w:val="8"/>
        </w:numPr>
        <w:suppressAutoHyphens w:val="false"/>
        <w:overflowPunct w:val="true"/>
        <w:spacing w:before="0" w:after="0"/>
        <w:textAlignment w:val="auto"/>
        <w:rPr>
          <w:rFonts w:cs="Arial"/>
          <w:szCs w:val="24"/>
        </w:rPr>
      </w:pPr>
      <w:r>
        <w:rPr>
          <w:rFonts w:cs="Arial"/>
          <w:b/>
          <w:bCs/>
          <w:color w:val="000000"/>
        </w:rPr>
        <w:t xml:space="preserve">liceità del trattamento: </w:t>
      </w:r>
      <w:r>
        <w:rPr>
          <w:rFonts w:cs="Arial"/>
          <w:color w:val="000000"/>
        </w:rPr>
        <w:t>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 Genova;</w:t>
      </w:r>
    </w:p>
    <w:p>
      <w:pPr>
        <w:pStyle w:val="Normal"/>
        <w:suppressAutoHyphens w:val="false"/>
        <w:overflowPunct w:val="true"/>
        <w:spacing w:before="0" w:after="0"/>
        <w:textAlignment w:val="auto"/>
        <w:rPr>
          <w:rFonts w:cs="Arial"/>
          <w:szCs w:val="24"/>
        </w:rPr>
      </w:pPr>
      <w:r>
        <w:rPr>
          <w:rFonts w:cs="Arial"/>
          <w:szCs w:val="24"/>
        </w:rPr>
      </w:r>
    </w:p>
    <w:p>
      <w:pPr>
        <w:pStyle w:val="Normal"/>
        <w:numPr>
          <w:ilvl w:val="0"/>
          <w:numId w:val="8"/>
        </w:numPr>
        <w:suppressAutoHyphens w:val="false"/>
        <w:overflowPunct w:val="true"/>
        <w:textAlignment w:val="auto"/>
        <w:rPr>
          <w:rFonts w:cs="Arial"/>
          <w:szCs w:val="24"/>
        </w:rPr>
      </w:pPr>
      <w:r>
        <w:rPr>
          <w:rFonts w:cs="Arial"/>
          <w:b/>
          <w:bCs/>
          <w:color w:val="000000"/>
        </w:rPr>
        <w:t xml:space="preserve">destinatari: </w:t>
      </w:r>
      <w:r>
        <w:rPr>
          <w:rFonts w:cs="Arial"/>
          <w:color w:val="000000"/>
        </w:rPr>
        <w:t>i dati saranno trasmessi alle direzioni committenti della Città Metropolitana di Genova e/o alle 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 e comunque nel rispetto di quanto previsto dal Regolamento Europeo sulla protezione dei dato 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w:t>
      </w:r>
      <w:r>
        <w:rPr>
          <w:rFonts w:cs="Arial"/>
          <w:i/>
          <w:iCs/>
          <w:color w:val="000000"/>
        </w:rPr>
        <w:t>Riordino della disciplina riguardante il diritto di accesso civico e gli obblighi di pubblicità, trasparenza e diffusione di informazioni da parte delle pubbliche amministrazioni”</w:t>
      </w:r>
      <w:r>
        <w:rPr>
          <w:rFonts w:cs="Arial"/>
          <w:color w:val="000000"/>
        </w:rPr>
        <w:t>.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 n. 50 e dal Decreto Legislativo 14 marzo 2013, n. 33</w:t>
      </w:r>
      <w:r>
        <w:rPr>
          <w:rFonts w:cs="Arial"/>
          <w:szCs w:val="24"/>
        </w:rPr>
        <w:t>;</w:t>
      </w:r>
    </w:p>
    <w:p>
      <w:pPr>
        <w:pStyle w:val="Normal"/>
        <w:suppressAutoHyphens w:val="false"/>
        <w:overflowPunct w:val="true"/>
        <w:textAlignment w:val="auto"/>
        <w:rPr>
          <w:rFonts w:cs="Arial"/>
          <w:szCs w:val="24"/>
        </w:rPr>
      </w:pPr>
      <w:r>
        <w:rPr>
          <w:rFonts w:cs="Arial"/>
          <w:szCs w:val="24"/>
        </w:rPr>
      </w:r>
    </w:p>
    <w:p>
      <w:pPr>
        <w:pStyle w:val="Normal"/>
        <w:numPr>
          <w:ilvl w:val="0"/>
          <w:numId w:val="8"/>
        </w:numPr>
        <w:suppressAutoHyphens w:val="false"/>
        <w:overflowPunct w:val="true"/>
        <w:textAlignment w:val="auto"/>
        <w:rPr>
          <w:rFonts w:cs="Arial"/>
          <w:szCs w:val="24"/>
        </w:rPr>
      </w:pPr>
      <w:r>
        <w:rPr>
          <w:rFonts w:cs="Arial"/>
          <w:b/>
          <w:bCs/>
          <w:color w:val="000000"/>
        </w:rPr>
        <w:t xml:space="preserve">ulteriori informazioni fornite agli interessati: </w:t>
      </w:r>
      <w:r>
        <w:rPr>
          <w:rFonts w:cs="Arial"/>
          <w:color w:val="000000"/>
        </w:rPr>
        <w:t xml:space="preserve">(comma 2, articolo 13 del Regolamento 679/2016) </w:t>
      </w:r>
    </w:p>
    <w:p>
      <w:pPr>
        <w:pStyle w:val="Normal"/>
        <w:suppressAutoHyphens w:val="false"/>
        <w:overflowPunct w:val="true"/>
        <w:ind w:left="567" w:hanging="0"/>
        <w:textAlignment w:val="auto"/>
        <w:rPr>
          <w:rFonts w:cs="Arial"/>
          <w:color w:val="333333"/>
        </w:rPr>
      </w:pPr>
      <w:r>
        <w:rPr>
          <w:rFonts w:cs="Arial"/>
          <w:color w:val="333333"/>
        </w:rPr>
        <w:t xml:space="preserve">1. 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 50; </w:t>
      </w:r>
    </w:p>
    <w:p>
      <w:pPr>
        <w:pStyle w:val="Normal"/>
        <w:suppressAutoHyphens w:val="false"/>
        <w:overflowPunct w:val="true"/>
        <w:ind w:left="567" w:hanging="0"/>
        <w:textAlignment w:val="auto"/>
        <w:rPr>
          <w:rFonts w:cs="Arial"/>
          <w:color w:val="333333"/>
        </w:rPr>
      </w:pPr>
      <w:r>
        <w:rPr>
          <w:rFonts w:cs="Arial"/>
          <w:color w:val="333333"/>
        </w:rPr>
        <w:t>2. l’interessato può esercitare il proprio diritto di richiedere al titolare del trattamento l'accesso ai dati personali e la rettifica o la cancellazione degli stessi o la limitazione del trattamento che lo riguardano o di opporsi al loro trattamento, oltre al diritto alla portabilità dei dati, rivolgendosi al Titolare agli indirizzi sopra riportati;</w:t>
      </w:r>
    </w:p>
    <w:p>
      <w:pPr>
        <w:pStyle w:val="Normal"/>
        <w:suppressAutoHyphens w:val="false"/>
        <w:overflowPunct w:val="true"/>
        <w:spacing w:before="0" w:after="120"/>
        <w:ind w:left="567" w:hanging="0"/>
        <w:textAlignment w:val="auto"/>
        <w:rPr/>
      </w:pPr>
      <w:r>
        <w:rPr>
          <w:rFonts w:cs="Arial"/>
          <w:color w:val="333333"/>
        </w:rPr>
        <w:t>3. l’interessato può proporre reclamo ad un’autorità di controllo. Per l’Italia si può rivolgere al Garante per la protezione dei dati personali, che ha sede in Roma (Italia), Piazza di Monte Citorio n. 121, 00186</w:t>
      </w:r>
    </w:p>
    <w:sectPr>
      <w:headerReference w:type="default" r:id="rId3"/>
      <w:headerReference w:type="first" r:id="rId4"/>
      <w:footerReference w:type="default" r:id="rId5"/>
      <w:footerReference w:type="first" r:id="rId6"/>
      <w:footnotePr>
        <w:numFmt w:val="decimal"/>
      </w:footnotePr>
      <w:type w:val="nextPage"/>
      <w:pgSz w:w="11906" w:h="16838"/>
      <w:pgMar w:left="1134" w:right="1134" w:header="567" w:top="1953" w:footer="567" w:bottom="1418"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ucida Grande">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sz w:val="16"/>
        <w:szCs w:val="16"/>
      </w:rPr>
      <w:t>Allegato A1 Divchiarazioni CEA 102A</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bookmarkStart w:id="2" w:name="__DdeLink__3518_4134709580"/>
    <w:r>
      <w:rPr>
        <w:sz w:val="16"/>
        <w:szCs w:val="16"/>
      </w:rPr>
      <w:t>Allegato A1 Divchiarazioni CEA 102A</w:t>
    </w:r>
    <w:bookmarkEnd w:id="2"/>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tab/>
        <w:t xml:space="preserve">Devono utilizzare il modello A/1 i concorrenti in forma singola o ciascuno degli operatori economici che compongono un raggruppamento temporaneo o un consorzio ordinario non ancora costituito ovvero le </w:t>
      </w:r>
      <w:r>
        <w:rPr>
          <w:szCs w:val="24"/>
        </w:rPr>
        <w:t>società di professionisti, le società d’ingegneria e i consorzi stabili</w:t>
      </w:r>
      <w:r>
        <w:rPr/>
        <w:t xml:space="preserve"> che partecipano ad una gara per servizi di ingegneria ed architettura.</w:t>
      </w:r>
    </w:p>
    <w:p>
      <w:pPr>
        <w:pStyle w:val="Notaapidipagina"/>
        <w:tabs>
          <w:tab w:val="left" w:pos="284" w:leader="none"/>
        </w:tabs>
        <w:spacing w:before="0" w:after="120"/>
        <w:rPr/>
      </w:pPr>
      <w:r>
        <w:rPr/>
        <w:t>Il presente modello è sostanzialmente conforme ai contenuti previsti dal documento di gara unico europeo (DGUE), di cui all’art. 59 della direttiva 2014/24/UE e all’art. 85 del Decreto Legislativo 18 aprile 2016, n. 50.</w:t>
      </w:r>
    </w:p>
  </w:footnote>
  <w:footnote w:id="3">
    <w:p>
      <w:pPr>
        <w:pStyle w:val="Notaapidipagina"/>
        <w:spacing w:before="0" w:after="120"/>
        <w:rPr/>
      </w:pPr>
      <w:r>
        <w:rPr>
          <w:rStyle w:val="Caratterinotaapidipagina"/>
        </w:rPr>
        <w:footnoteRef/>
      </w:r>
      <w:r>
        <w:rPr/>
        <w:t xml:space="preserve"> </w:t>
      </w:r>
      <w:r>
        <w:rPr/>
        <w:tab/>
        <w:t>Indicare se legale rappresentante o procuratore generale o speciale.</w:t>
      </w:r>
    </w:p>
  </w:footnote>
  <w:footnote w:id="4">
    <w:p>
      <w:pPr>
        <w:pStyle w:val="Notaapidipagina"/>
        <w:spacing w:before="0" w:after="120"/>
        <w:rPr/>
      </w:pPr>
      <w:r>
        <w:rPr>
          <w:rStyle w:val="Caratterinotaapidipagina"/>
        </w:rPr>
        <w:footnoteRef/>
      </w:r>
      <w:r>
        <w:rPr/>
        <w:tab/>
        <w:t>Resta salva la facoltà per i soggetti partecipanti di omettere le dichiarazioni che possono essere comprovate mediante la produzione di idonea documentazione, in originale o in copia autenticata, che deve essere allegata alla domanda di ammissione.</w:t>
      </w:r>
    </w:p>
  </w:footnote>
  <w:footnote w:id="5">
    <w:p>
      <w:pPr>
        <w:pStyle w:val="Notaapidipagina"/>
        <w:spacing w:before="0" w:after="120"/>
        <w:rPr/>
      </w:pPr>
      <w:r>
        <w:rPr>
          <w:rStyle w:val="Caratterinotaapidipagina"/>
        </w:rPr>
        <w:footnoteRef/>
      </w:r>
      <w:r>
        <w:rPr/>
        <w:tab/>
        <w:t>La data della domanda non deve essere anteriore a quella di pubblicazione del bando o della lettera d’invito.</w:t>
      </w:r>
    </w:p>
  </w:footnote>
  <w:footnote w:id="6">
    <w:p>
      <w:pPr>
        <w:pStyle w:val="Notaapidipagina"/>
        <w:spacing w:before="0" w:after="120"/>
        <w:rPr/>
      </w:pPr>
      <w:r>
        <w:rPr>
          <w:rStyle w:val="Caratterinotaapidipagina"/>
        </w:rPr>
        <w:footnoteRef/>
      </w:r>
      <w:r>
        <w:rPr/>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p>
  </w:footnote>
  <w:footnote w:id="7">
    <w:p>
      <w:pPr>
        <w:pStyle w:val="Notaapidipagina"/>
        <w:spacing w:before="0" w:after="120"/>
        <w:rPr/>
      </w:pPr>
      <w:r>
        <w:rPr>
          <w:rStyle w:val="Caratterinotaapidipagina"/>
        </w:rPr>
        <w:footnoteRef/>
      </w:r>
      <w:r>
        <w:rPr/>
        <w:tab/>
        <w:t>Indicare la sede di riferimento e il numero di posizione.</w:t>
      </w:r>
    </w:p>
  </w:footnote>
  <w:footnote w:id="8">
    <w:p>
      <w:pPr>
        <w:pStyle w:val="Notaapidipagina"/>
        <w:spacing w:before="0" w:after="120"/>
        <w:rPr/>
      </w:pPr>
      <w:r>
        <w:rPr>
          <w:rStyle w:val="Caratterinotaapidipagina"/>
        </w:rPr>
        <w:footnoteRef/>
      </w:r>
      <w:r>
        <w:rPr/>
        <w:tab/>
        <w:t>Indicare la sede di riferimento e il numero di posizione.</w:t>
      </w:r>
    </w:p>
  </w:footnote>
  <w:footnote w:id="9">
    <w:p>
      <w:pPr>
        <w:pStyle w:val="Notaapidipagina"/>
        <w:spacing w:before="0" w:after="120"/>
        <w:rPr/>
      </w:pPr>
      <w:r>
        <w:rPr>
          <w:rStyle w:val="Caratterinotaapidipagina"/>
        </w:rPr>
        <w:footnoteRef/>
      </w:r>
      <w:r>
        <w:rPr/>
        <w:tab/>
        <w:t>Indicare la sede di riferimento e il numero di posizione. Si deve intendere la Cassa Edile di provenienza e/o le casse previdenziali particolari obbligatorie in base al tipo di attività svolta.</w:t>
      </w:r>
    </w:p>
  </w:footnote>
  <w:footnote w:id="10">
    <w:p>
      <w:pPr>
        <w:pStyle w:val="Notaapidipagina"/>
        <w:spacing w:before="0" w:after="120"/>
        <w:rPr/>
      </w:pPr>
      <w:r>
        <w:rPr>
          <w:rStyle w:val="Caratterinotaapidipagina"/>
        </w:rPr>
        <w:footnoteRef/>
      </w:r>
      <w:r>
        <w:rPr/>
        <w:tab/>
        <w:t>Devono essere indicati anche tutti gli amministratori muniti di poteri di rappresentanza.</w:t>
      </w:r>
    </w:p>
  </w:footnote>
  <w:footnote w:id="11">
    <w:p>
      <w:pPr>
        <w:pStyle w:val="Notaapidipagina"/>
        <w:rPr/>
      </w:pPr>
      <w:r>
        <w:rPr>
          <w:rStyle w:val="Caratterinotaapidipagina"/>
        </w:rPr>
        <w:footnoteRef/>
      </w:r>
      <w:r>
        <w:rPr/>
        <w:tab/>
        <w:t xml:space="preserve">Indicare i soggetti, diversi dai legali rappresentanti, muniti di potere di amministrazione. </w:t>
      </w:r>
    </w:p>
    <w:p>
      <w:pPr>
        <w:pStyle w:val="Notaapidipagina"/>
        <w:tabs>
          <w:tab w:val="left" w:pos="284" w:leader="none"/>
        </w:tabs>
        <w:spacing w:before="0" w:after="120"/>
        <w:rPr/>
      </w:pPr>
      <w:r>
        <w:rPr/>
        <w:t>Per le società di capitali anche consortili ai sensi dell'articolo 2615-ter del codice civile, per le società cooperative, di consorzi cooperativi, per i consorzi di cui al libro V, titolo X, capo II, sezione II, del codice civile, devono essere indicati i componenti dell'organo di amministrazione, il socio unico persona fisica, il socio di maggioranza in caso di società con meno di quattro soci; per i consorzi di cui all'articolo 2602 del codice civile, chi ne ha la rappresentanza; per le società in nome collettivo, tutti i soci; per le società in accomandita semplice, i soci accomandatari; per le società di cui all'articolo 2508 del codice civile, coloro che le rappresentano stabilmente nel territorio dello Stato.</w:t>
      </w:r>
    </w:p>
  </w:footnote>
  <w:footnote w:id="12">
    <w:p>
      <w:pPr>
        <w:pStyle w:val="Notaapidipagina"/>
        <w:spacing w:before="0" w:after="120"/>
        <w:rPr/>
      </w:pPr>
      <w:r>
        <w:rPr>
          <w:rStyle w:val="Caratterinotaapidipagina"/>
        </w:rPr>
        <w:footnoteRef/>
      </w:r>
      <w:r>
        <w:rPr/>
        <w:tab/>
        <w:t xml:space="preserve"> Devono essere indicati il socio unico persona fisica o il socio di maggioranza in caso di società di capitali o consorzi con meno di quattro soci; nel caso di società di capitali con due soli soci riveste la qualità di socio di maggioranza anche chi detiene il solo 50% della partecipazione.</w:t>
      </w:r>
    </w:p>
  </w:footnote>
  <w:footnote w:id="13">
    <w:p>
      <w:pPr>
        <w:pStyle w:val="Notaapidipagina"/>
        <w:spacing w:before="0" w:after="120"/>
        <w:rPr/>
      </w:pPr>
      <w:r>
        <w:rPr>
          <w:rStyle w:val="Caratterinotaapidipagina"/>
        </w:rPr>
        <w:footnoteRef/>
      </w:r>
      <w:r>
        <w:rPr/>
        <w:tab/>
        <w:t>Indicare i soggetti con poteri di firma e rappresentanza nei confronti della pubblica amministrazione per istanze, partecipazione a gare, offerte e contratti.</w:t>
      </w:r>
    </w:p>
  </w:footnote>
  <w:footnote w:id="14">
    <w:p>
      <w:pPr>
        <w:pStyle w:val="Notaapidipagina"/>
        <w:rPr/>
      </w:pPr>
      <w:r>
        <w:rPr>
          <w:rStyle w:val="Caratterinotaapidipagina"/>
        </w:rPr>
        <w:footnoteRef/>
      </w:r>
      <w:r>
        <w:rPr/>
        <w:tab/>
        <w:t xml:space="preserve">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 </w:t>
      </w:r>
    </w:p>
    <w:p>
      <w:pPr>
        <w:pStyle w:val="Notaapidipagina"/>
        <w:tabs>
          <w:tab w:val="left" w:pos="284" w:leader="none"/>
        </w:tabs>
        <w:spacing w:before="0" w:after="120"/>
        <w:rPr/>
      </w:pPr>
      <w:r>
        <w:rPr/>
        <w:t>Indicare eventuali altri soggetti, non ricompresi nelle categorie precedenti, la cui posizione, in base alla normativa vigente, risulta rilevante ai fini della partecipazione alle gare (ad esempio, persone che possano in qualche modo determinare scelte ed indirizzi).</w:t>
      </w:r>
    </w:p>
  </w:footnote>
  <w:footnote w:id="15">
    <w:p>
      <w:pPr>
        <w:pStyle w:val="Notaapidipagina"/>
        <w:spacing w:before="0" w:after="120"/>
        <w:rPr/>
      </w:pPr>
      <w:r>
        <w:rPr>
          <w:rStyle w:val="Caratterinotaapidipagina"/>
        </w:rPr>
        <w:footnoteRef/>
      </w:r>
      <w:r>
        <w:rPr/>
        <w:tab/>
        <w:t>Devono essere indicate le persone cessate dalla carica nell’anno antecedente la data di pubblicazione del bando di gara o della lettera di invito quali titolare e/o legale rappresentante, amministratori muniti di poteri di rappresentanza, soci nelle società di persone, direttori tecnici, il socio unico persona fisica, il socio di maggioranza in caso di società con meno di quattro soci.</w:t>
      </w:r>
    </w:p>
  </w:footnote>
  <w:footnote w:id="16">
    <w:p>
      <w:pPr>
        <w:pStyle w:val="Notaapidipagina"/>
        <w:spacing w:before="0" w:after="120"/>
        <w:rPr/>
      </w:pPr>
      <w:r>
        <w:rPr>
          <w:rStyle w:val="Caratterinotaapidipagina"/>
        </w:rPr>
        <w:footnoteRef/>
      </w:r>
      <w:r>
        <w:rPr/>
        <w:tab/>
        <w:t xml:space="preserve">Devono essere indicate </w:t>
      </w:r>
      <w:bookmarkStart w:id="3" w:name="_GoBack"/>
      <w:bookmarkEnd w:id="3"/>
      <w:r>
        <w:rPr/>
        <w:t>le persone con ruoli analoghi alla precedente dichiarazione appartenenti alle imprese o società originarie nei casi di cessione o affitto di azienda, totale o parziale, di trasformazione, fusione e scissione di società, avvenuti nell’anno antecedente alla data di pubblicazione del bando di gara o della lettera d’invito.</w:t>
      </w:r>
    </w:p>
  </w:footnote>
  <w:footnote w:id="17">
    <w:p>
      <w:pPr>
        <w:pStyle w:val="Notaapidipagina"/>
        <w:spacing w:before="0" w:after="120"/>
        <w:rPr/>
      </w:pPr>
      <w:r>
        <w:rPr>
          <w:rStyle w:val="Caratterinotaapidipagina"/>
        </w:rPr>
        <w:footnoteRef/>
      </w:r>
      <w:r>
        <w:rPr/>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p>
  </w:footnote>
  <w:footnote w:id="18">
    <w:p>
      <w:pPr>
        <w:pStyle w:val="Notaapidipagina"/>
        <w:spacing w:before="0" w:after="120"/>
        <w:rPr/>
      </w:pPr>
      <w:r>
        <w:rPr>
          <w:rStyle w:val="Caratterinotaapidipagina"/>
        </w:rPr>
        <w:footnoteRef/>
      </w:r>
      <w:r>
        <w:rPr/>
        <w:tab/>
        <w:t>Indicare il numero d’iscrizione in registri, elenchi, albi, ordini professionali, comunque denominati, a cui il soggetto è obbligato in funzione della natura giuridica e/o dell'attività svolta (quali ad esempio: registro imprese; REA; albi professionali; albo nazionale delle società cooperative; anagrafe unica delle Onlus, ecc.). Per gli operatori economici  stranieri indicare i dati di iscrizione a registri professionali o a liste ufficiali, di carattere analogo, dello stato di appartenenza.</w:t>
      </w:r>
    </w:p>
  </w:footnote>
  <w:footnote w:id="19">
    <w:p>
      <w:pPr>
        <w:pStyle w:val="Notaapidipagina"/>
        <w:spacing w:before="0" w:after="120"/>
        <w:rPr/>
      </w:pPr>
      <w:r>
        <w:rPr>
          <w:rStyle w:val="Caratterinotaapidipagina"/>
        </w:rPr>
        <w:footnoteRef/>
      </w:r>
      <w:r>
        <w:rPr/>
        <w:tab/>
        <w:t>La dichiarazione non deve essere resa dagli operatori economici che non hanno natura imprenditoriale e/o societaria. Per le imprese straniere si devono intendere istituti della stessa natura previsti dalla legislazione dello stato di appartenenza.</w:t>
      </w:r>
    </w:p>
  </w:footnote>
  <w:footnote w:id="20">
    <w:p>
      <w:pPr>
        <w:pStyle w:val="Notaapidipagina"/>
        <w:spacing w:before="0" w:after="120"/>
        <w:rPr/>
      </w:pPr>
      <w:r>
        <w:rPr>
          <w:rStyle w:val="Caratterinotaapidipagina"/>
        </w:rPr>
        <w:footnoteRef/>
      </w:r>
      <w:r>
        <w:rPr/>
        <w:tab/>
        <w:t>La dichiarazione riguarda i soggetti forniti di personalità giuridica, le società e le associazioni anche prive di personalità giuridica.</w:t>
      </w:r>
    </w:p>
  </w:footnote>
  <w:footnote w:id="21">
    <w:p>
      <w:pPr>
        <w:pStyle w:val="Notaapidipagina"/>
        <w:rPr/>
      </w:pPr>
      <w:r>
        <w:rPr>
          <w:rStyle w:val="Caratterinotaapidipagina"/>
        </w:rPr>
        <w:footnoteRef/>
      </w:r>
      <w:r>
        <w:rPr/>
        <w:tab/>
        <w:t>Il provvedimento definitivo di applicazione di una misura di prevenzione o la condanna con sentenza definitiva o, ancorché non definitiva, confermata in grado di appello, per uno dei delitti di cui all'articolo 51, comma 3-bis, del codice di procedura penale, comportano il divieto di concludere contratti di appalto, di cottimo fiduciario, di fornitura di opere, beni o servizi con la pubblica amministrazione e relativi sub-contratti, compresi i cottimi di qualsiasi tipo, i noli a caldo e le forniture con posa in opera.</w:t>
      </w:r>
    </w:p>
    <w:p>
      <w:pPr>
        <w:pStyle w:val="Notaapidipagina"/>
        <w:rPr/>
      </w:pPr>
      <w:r>
        <w:rPr/>
        <w:t>Il divieto opera anche nei confronti di imprese, associazioni, società e consorzi di cui la persona sottoposta a misura di prevenzione o condannata con sentenza definitiva o, ancorché non definitiva, confermata in grado di appello, per uno dei delitti di cui all'articolo 51, comma 3-bis, del codice di procedura penale, sia amministratore o determini in qualsiasi modo scelte e indirizzi.</w:t>
      </w:r>
    </w:p>
    <w:p>
      <w:pPr>
        <w:pStyle w:val="Notaapidipagina"/>
        <w:tabs>
          <w:tab w:val="left" w:pos="284" w:leader="none"/>
        </w:tabs>
        <w:spacing w:before="0" w:after="120"/>
        <w:rPr/>
      </w:pPr>
      <w:r>
        <w:rPr/>
        <w:t>Il divieto opera anche nei confronti dei soggetti conviventi con la persona sottoposta a misura di prevenzione o condannata per delitti di cui all’articolo 51, comma 3 bis, del codice di procedura penale.</w:t>
      </w:r>
    </w:p>
  </w:footnote>
  <w:footnote w:id="22">
    <w:p>
      <w:pPr>
        <w:pStyle w:val="Notaapidipagina"/>
        <w:spacing w:before="0" w:after="120"/>
        <w:rPr/>
      </w:pPr>
      <w:r>
        <w:rPr>
          <w:rStyle w:val="Caratterinotaapidipagina"/>
        </w:rPr>
        <w:footnoteRef/>
      </w:r>
      <w:r>
        <w:rPr/>
        <w:tab/>
      </w:r>
      <w:r>
        <w:rPr>
          <w:rFonts w:cs="Tahoma" w:ascii="Tahoma" w:hAnsi="Tahoma"/>
          <w:color w:val="000000"/>
          <w:shd w:fill="F5FDFE" w:val="clear"/>
        </w:rPr>
        <w:t>C</w:t>
      </w:r>
      <w:r>
        <w:rPr>
          <w:rFonts w:cs="Tahoma" w:ascii="Tahoma" w:hAnsi="Tahoma"/>
          <w:color w:val="000000"/>
          <w:shd w:fill="auto" w:val="clear"/>
        </w:rPr>
        <w:t>ostituiscono gravi violazioni quelle che comportano un omesso pagamento di imposte e tasse superiore all'importo di cui all'</w:t>
      </w:r>
      <w:r>
        <w:rPr>
          <w:rFonts w:cs="Tahoma" w:ascii="Tahoma" w:hAnsi="Tahoma"/>
          <w:shd w:fill="auto" w:val="clear"/>
        </w:rPr>
        <w:t>articolo 48-bis, commi 1 e 2-bis, del D.P.R. 29 settembre 1973, n. 602.</w:t>
      </w:r>
      <w:r>
        <w:rPr>
          <w:rFonts w:cs="Tahoma" w:ascii="Tahoma" w:hAnsi="Tahoma"/>
          <w:color w:val="000000"/>
          <w:shd w:fill="auto" w:val="clear"/>
        </w:rPr>
        <w:t xml:space="preserve"> Costituiscono violazioni definitivamente accertate quelle contenute in sentenze o atti amministrativi non più soggetti ad impugnazione.</w:t>
      </w:r>
    </w:p>
  </w:footnote>
  <w:footnote w:id="23">
    <w:p>
      <w:pPr>
        <w:pStyle w:val="Notaapidipagina"/>
        <w:spacing w:before="0" w:after="120"/>
        <w:rPr/>
      </w:pPr>
      <w:r>
        <w:rPr>
          <w:rStyle w:val="Caratterinotaapidipagina"/>
        </w:rPr>
        <w:footnoteRef/>
      </w:r>
      <w:r>
        <w:rPr/>
        <w:tab/>
      </w:r>
      <w:r>
        <w:rPr>
          <w:rFonts w:cs="Tahoma" w:ascii="Tahoma" w:hAnsi="Tahoma"/>
          <w:color w:val="00000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Costituiscono violazioni definitivamente accertate quelle contenute in sentenze o atti amministrativi non più soggetti ad impugnazione.</w:t>
      </w:r>
    </w:p>
  </w:footnote>
  <w:footnote w:id="24">
    <w:p>
      <w:pPr>
        <w:pStyle w:val="Notaapidipagina"/>
        <w:spacing w:before="0" w:after="120"/>
        <w:rPr/>
      </w:pPr>
      <w:r>
        <w:rPr>
          <w:rStyle w:val="Caratterinotaapidipagina"/>
        </w:rPr>
        <w:footnoteRef/>
      </w:r>
      <w:r>
        <w:rPr/>
        <w:tab/>
      </w:r>
      <w:r>
        <w:rPr>
          <w:rFonts w:cs="Tahoma"/>
          <w:color w:val="000000"/>
          <w:shd w:fill="auto" w:val="clear"/>
        </w:rPr>
        <w:t xml:space="preserve">Costituiscono infrazioni debitamente accertate </w:t>
      </w:r>
      <w:r>
        <w:rPr/>
        <w:t xml:space="preserve">l’applicazione di sanzioni amministrative o penali in via definitiva e </w:t>
      </w:r>
      <w:r>
        <w:rPr>
          <w:rFonts w:cs="Tahoma"/>
          <w:color w:val="000000"/>
          <w:shd w:fill="auto" w:val="clear"/>
        </w:rPr>
        <w:t>non più soggetta ad impugnazione.</w:t>
      </w:r>
    </w:p>
  </w:footnote>
  <w:footnote w:id="25">
    <w:p>
      <w:pPr>
        <w:pStyle w:val="Notaapidipagina"/>
        <w:spacing w:before="0" w:after="120"/>
        <w:rPr/>
      </w:pPr>
      <w:r>
        <w:rPr>
          <w:rStyle w:val="Caratterinotaapidipagina"/>
        </w:rPr>
        <w:footnoteRef/>
      </w:r>
      <w:r>
        <w:rPr/>
        <w:tab/>
      </w:r>
      <w:r>
        <w:rPr>
          <w:rFonts w:cs="Tahoma"/>
          <w:color w:val="000000"/>
        </w:rPr>
        <w:t>Devono essere allegati per ogni fattispecie i provvedimenti di condanna e/o applicazione e ogni altra documentazione ritenuta utile a consentire un corretto apprezzamento dei fatti da parte della stazione appaltante. L’operatore economico è tenuto a produrre documentazione utile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26">
    <w:p>
      <w:pPr>
        <w:pStyle w:val="Notaapidipagina"/>
        <w:spacing w:before="0" w:after="120"/>
        <w:rPr/>
      </w:pPr>
      <w:r>
        <w:rPr>
          <w:rStyle w:val="Caratterinotaapidipagina"/>
        </w:rPr>
        <w:footnoteRef/>
      </w:r>
      <w:r>
        <w:rPr/>
        <w:tab/>
      </w:r>
      <w:r>
        <w:rPr>
          <w:rFonts w:cs="Tahoma"/>
          <w:color w:val="000000"/>
          <w:shd w:fill="auto" w:val="clear"/>
        </w:rPr>
        <w:t xml:space="preserve">Costituiscono infrazioni debitamente accertate </w:t>
      </w:r>
      <w:r>
        <w:rPr/>
        <w:t xml:space="preserve">l’applicazione di sanzioni amministrative o penali in via definitiva e </w:t>
      </w:r>
      <w:r>
        <w:rPr>
          <w:rFonts w:cs="Tahoma"/>
          <w:color w:val="000000"/>
          <w:shd w:fill="auto" w:val="clear"/>
        </w:rPr>
        <w:t>non più soggetta ad impugnazione.</w:t>
      </w:r>
    </w:p>
  </w:footnote>
  <w:footnote w:id="27">
    <w:p>
      <w:pPr>
        <w:pStyle w:val="Notaapidipagina"/>
        <w:spacing w:before="0" w:after="120"/>
        <w:rPr/>
      </w:pPr>
      <w:r>
        <w:rPr>
          <w:rStyle w:val="Caratterinotaapidipagina"/>
        </w:rPr>
        <w:footnoteRef/>
      </w:r>
      <w:r>
        <w:rPr/>
        <w:tab/>
      </w:r>
      <w:r>
        <w:rPr>
          <w:rFonts w:cs="Tahoma"/>
          <w:color w:val="000000"/>
          <w:shd w:fill="auto" w:val="clear"/>
        </w:rPr>
        <w:t>Devono essere allegati per ogni fattispecie i provvedimenti di condanna e/o applicazione e ogni altra documentazione ritenuta utile a consentire un corretto apprezzamento dei fatti da parte della stazione appaltante. L’operatore economico è tenuto a produrre documentazione utile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28">
    <w:p>
      <w:pPr>
        <w:pStyle w:val="Notaapidipagina"/>
        <w:spacing w:before="0" w:after="120"/>
        <w:rPr/>
      </w:pPr>
      <w:r>
        <w:rPr>
          <w:rStyle w:val="Caratterinotaapidipagina"/>
        </w:rPr>
        <w:footnoteRef/>
      </w:r>
      <w:r>
        <w:rPr/>
        <w:tab/>
      </w:r>
      <w:r>
        <w:rPr>
          <w:rFonts w:cs="Tahoma"/>
          <w:color w:val="000000"/>
          <w:shd w:fill="auto" w:val="clear"/>
        </w:rPr>
        <w:t xml:space="preserve">Costituiscono infrazioni debitamente accertate </w:t>
      </w:r>
      <w:r>
        <w:rPr/>
        <w:t xml:space="preserve">l’applicazione di sanzioni amministrative o penali in via definitiva e </w:t>
      </w:r>
      <w:r>
        <w:rPr>
          <w:rFonts w:cs="Tahoma"/>
          <w:color w:val="000000"/>
          <w:shd w:fill="auto" w:val="clear"/>
        </w:rPr>
        <w:t>non più soggetta ad impugnazione.</w:t>
      </w:r>
    </w:p>
  </w:footnote>
  <w:footnote w:id="29">
    <w:p>
      <w:pPr>
        <w:pStyle w:val="Notaapidipagina"/>
        <w:spacing w:before="0" w:after="120"/>
        <w:rPr/>
      </w:pPr>
      <w:r>
        <w:rPr>
          <w:rStyle w:val="Caratterinotaapidipagina"/>
        </w:rPr>
        <w:footnoteRef/>
      </w:r>
      <w:r>
        <w:rPr/>
        <w:tab/>
      </w:r>
      <w:r>
        <w:rPr>
          <w:rFonts w:cs="Tahoma"/>
          <w:color w:val="000000"/>
          <w:shd w:fill="auto" w:val="clear"/>
        </w:rPr>
        <w:t>Devono essere allegati per ogni fattispecie i provvedimenti di condanna e/o applicazione e ogni altra documentazio</w:t>
      </w:r>
      <w:r>
        <w:rPr>
          <w:rFonts w:cs="Tahoma"/>
          <w:color w:val="000000"/>
        </w:rPr>
        <w:t>ne ritenuta utile a consentire un corretto apprezzamento dei fatti da parte della stazione appaltante. L’operatore economico è tenuto a produrre documentazione utile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30">
    <w:p>
      <w:pPr>
        <w:pStyle w:val="Notaapidipagina"/>
        <w:spacing w:before="0" w:after="120"/>
        <w:rPr/>
      </w:pPr>
      <w:r>
        <w:rPr>
          <w:rStyle w:val="Caratterinotaapidipagina"/>
        </w:rPr>
        <w:footnoteRef/>
      </w:r>
      <w:r>
        <w:rPr/>
        <w:tab/>
        <w:t>Occorre fare riferimento al paragrafo 2.4 delle norme di partecipazione. La valutazione della gravità è di competenza della stazione appaltante.</w:t>
      </w:r>
    </w:p>
  </w:footnote>
  <w:footnote w:id="31">
    <w:p>
      <w:pPr>
        <w:pStyle w:val="Notaapidipagina"/>
        <w:spacing w:before="0" w:after="120"/>
        <w:rPr/>
      </w:pPr>
      <w:r>
        <w:rPr>
          <w:rStyle w:val="Caratterinotaapidipagina"/>
        </w:rPr>
        <w:footnoteRef/>
      </w:r>
      <w:r>
        <w:rPr/>
        <w:t xml:space="preserve"> </w:t>
      </w:r>
      <w:r>
        <w:rPr/>
        <w:tab/>
        <w:t>Si deve fare riferimento al triennio antecedente la pubblicazione del bando di gara o la data della lettera d’invito.</w:t>
      </w:r>
    </w:p>
  </w:footnote>
  <w:footnote w:id="32">
    <w:p>
      <w:pPr>
        <w:pStyle w:val="Notaapidipagina"/>
        <w:spacing w:before="0" w:after="120"/>
        <w:rPr/>
      </w:pPr>
      <w:r>
        <w:rPr>
          <w:rStyle w:val="Caratterinotaapidipagina"/>
        </w:rPr>
        <w:footnoteRef/>
      </w:r>
      <w:r>
        <w:rPr/>
        <w:t xml:space="preserve"> </w:t>
      </w:r>
      <w:r>
        <w:rPr/>
        <w:tab/>
        <w:t xml:space="preserve">Si deve fare riferimento al triennio antecedente la pubblicazione del bando di gara o la data della lettera d’invito. Indicare la Pubblica Amministrazione di appartenenza dei singoli dipendenti cessati dal servizio, con i quali l’operatore economico </w:t>
      </w:r>
      <w:r>
        <w:rPr>
          <w:rFonts w:cs="Arial"/>
        </w:rPr>
        <w:t>ha rapporti di lavoro o conferito incarico di collaborazione</w:t>
      </w:r>
      <w:r>
        <w:rPr/>
        <w:t>.</w:t>
      </w:r>
    </w:p>
  </w:footnote>
  <w:footnote w:id="33">
    <w:p>
      <w:pPr>
        <w:pStyle w:val="Notaapidipagina"/>
        <w:spacing w:before="0" w:after="120"/>
        <w:rPr/>
      </w:pPr>
      <w:r>
        <w:rPr>
          <w:rStyle w:val="Caratterinotaapidipagina"/>
        </w:rPr>
        <w:footnoteRef/>
      </w:r>
      <w:r>
        <w:rPr/>
        <w:t xml:space="preserve"> </w:t>
      </w:r>
      <w:r>
        <w:rPr/>
        <w:tab/>
        <w:t xml:space="preserve">Il concorrente deve in tal caso </w:t>
      </w:r>
      <w:r>
        <w:rPr>
          <w:szCs w:val="24"/>
        </w:rPr>
        <w:t>allegare in busta chiusa e separata i documenti utili a dimostrare che la situazione di controllo o di relazione non ha influito sulla formulazione autonoma dell'offerta.</w:t>
      </w:r>
    </w:p>
  </w:footnote>
  <w:footnote w:id="34">
    <w:p>
      <w:pPr>
        <w:pStyle w:val="Notaapidipagina"/>
        <w:spacing w:before="0" w:after="120"/>
        <w:rPr/>
      </w:pPr>
      <w:r>
        <w:rPr>
          <w:rStyle w:val="Caratterinotaapidipagina"/>
        </w:rPr>
        <w:footnoteRef/>
      </w:r>
      <w:r>
        <w:rPr/>
        <w:tab/>
        <w:t>Occorre fare riferimento al paragrafo 2.5 delle norme di partecipazione. La valutazione della gravità è di competenza della stazione appaltante.</w:t>
      </w:r>
    </w:p>
  </w:footnote>
  <w:footnote w:id="35">
    <w:p>
      <w:pPr>
        <w:pStyle w:val="Notaapidipagina"/>
        <w:spacing w:before="0" w:after="120"/>
        <w:rPr/>
      </w:pPr>
      <w:r>
        <w:rPr>
          <w:rStyle w:val="Caratterinotaapidipagina"/>
        </w:rPr>
        <w:footnoteRef/>
      </w:r>
      <w:r>
        <w:rPr/>
        <w:tab/>
        <w:t>Dichiarazione prevista ai sensi del Decreto Ministeriale 2 dicembre 2016, n. 263.</w:t>
      </w:r>
    </w:p>
  </w:footnote>
  <w:footnote w:id="36">
    <w:p>
      <w:pPr>
        <w:pStyle w:val="Notaapidipagina"/>
        <w:spacing w:before="0" w:after="120"/>
        <w:rPr/>
      </w:pPr>
      <w:r>
        <w:rPr>
          <w:rStyle w:val="Caratterinotaapidipagina"/>
        </w:rPr>
        <w:footnoteRef/>
      </w:r>
      <w:r>
        <w:rPr/>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p>
  </w:footnote>
  <w:footnote w:id="37">
    <w:p>
      <w:pPr>
        <w:pStyle w:val="Notaapidipagina"/>
        <w:spacing w:before="0" w:after="120"/>
        <w:rPr/>
      </w:pPr>
      <w:r>
        <w:rPr>
          <w:rStyle w:val="Caratterinotaapidipagina"/>
        </w:rPr>
        <w:footnoteRef/>
      </w:r>
      <w:r>
        <w:rPr/>
        <w:tab/>
        <w:t>Le presenti dichiarazioni possono essere rese a titolo di dichiarazione sostituiva dell’atto di notorietà dal legale rappresentante dell’operatore economico che presenta la domanda oppure in sostituzione delle relative certificazioni dalla persona a cui si riferiscono. In tal caso deve essere compilato un Quadro C per ogni dichiarante, riportando in calce il nominativo della persona con la relativa sottoscrizione.</w:t>
      </w:r>
    </w:p>
  </w:footnote>
  <w:footnote w:id="38">
    <w:p>
      <w:pPr>
        <w:pStyle w:val="Notaapidipagina"/>
        <w:rPr/>
      </w:pPr>
      <w:r>
        <w:rPr>
          <w:rStyle w:val="Caratterinotaapidipagina"/>
        </w:rPr>
        <w:footnoteRef/>
      </w:r>
      <w:r>
        <w:rPr/>
        <w:t xml:space="preserve"> </w:t>
      </w:r>
      <w:r>
        <w:rPr/>
        <w:tab/>
        <w:t>Le condanne rilevano se riguardano titolare o direttore tecnico, se si tratta di impresa individuale; socio o direttore tecnico, se si tratta di società in nome collettivo; soci accomandatari o direttore tecnico, se si tratta di società in accomandita semplice; membri del consiglio di amministrazione a cui sia stata conferita la legale rappresentanza, membri di direzione o di vigilanza o soggetti muniti di poteri di rappresentanza, di direzione o di controllo, direttore tecnico o socio unico persona fisica, ovvero socio di maggioranza persona fisica in caso di società con meno di quattro soci, se si tratta di altro tipo di società o consorzio; in tutti i casi se riguardano institori, procuratori generali e speciali, che sottoscrivono il contratto o la cui ampiezza di poteri possa essere assimilata ad una procura generale.</w:t>
      </w:r>
    </w:p>
    <w:p>
      <w:pPr>
        <w:pStyle w:val="Notaapidipagina"/>
        <w:tabs>
          <w:tab w:val="left" w:pos="284" w:leader="none"/>
        </w:tabs>
        <w:spacing w:before="0" w:after="120"/>
        <w:rPr/>
      </w:pPr>
      <w:r>
        <w:rPr/>
        <w:t>Le condanne rilevano se riguardano anche i soggetti cessati dalla carica nell'anno antecedente la data di pubblicazione del bando di gara, qualora l'impresa non dimostri che vi sia stata completa ed effettiva dissociazione della condotta penalmente sanzionata o i soggetti delle imprese o società originarie nei casi di cessione o affitto di azienda, totale o parziale, di trasformazione, fusione e scissione di società, avvenuti nell’anno antecedente alla data di pubblicazione del bando di gara o della lettera d’invito.</w:t>
      </w:r>
    </w:p>
  </w:footnote>
  <w:footnote w:id="39">
    <w:p>
      <w:pPr>
        <w:pStyle w:val="Notaapidipagina"/>
        <w:spacing w:before="0" w:after="120"/>
        <w:rPr/>
      </w:pPr>
      <w:r>
        <w:rPr>
          <w:rStyle w:val="Caratterinotaapidipagina"/>
        </w:rPr>
        <w:footnoteRef/>
      </w:r>
      <w:r>
        <w:rPr/>
        <w:tab/>
      </w:r>
      <w:r>
        <w:rPr>
          <w:rFonts w:cs="Tahoma"/>
          <w:color w:val="000000"/>
        </w:rPr>
        <w:t>Devono essere allegati per ogni fattispecie i provvedimenti di condanna e/o applicazione e ogni altra documentazione ritenuta utile a consentire un corretto apprezzamento dei fatti da parte della stazione appaltante. L’operatore economico è tenuto a produrre documentazione utile a provare di aver adottato azioni concrete di dissociazione,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40">
    <w:p>
      <w:pPr>
        <w:pStyle w:val="Notaapidipagina"/>
        <w:spacing w:before="0" w:after="120"/>
        <w:rPr/>
      </w:pPr>
      <w:r>
        <w:rPr>
          <w:rStyle w:val="Caratterinotaapidipagina"/>
        </w:rPr>
        <w:footnoteRef/>
      </w:r>
      <w:r>
        <w:rPr/>
        <w:tab/>
        <w:t xml:space="preserve">I comportamenti rilevano se riguardano il titolare o il </w:t>
      </w:r>
      <w:r>
        <w:rPr/>
        <w:t>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il socio unico persona fisica, il socio di maggioranza in caso di società con meno di quattro soci se si tratta di altro tipo di soc</w:t>
      </w:r>
      <w:r>
        <w:rPr/>
        <w:t>ietà.</w:t>
      </w:r>
    </w:p>
  </w:footnote>
  <w:footnote w:id="41">
    <w:p>
      <w:pPr>
        <w:pStyle w:val="Notaapidipagina"/>
        <w:spacing w:before="0" w:after="120"/>
        <w:rPr/>
      </w:pPr>
      <w:r>
        <w:rPr>
          <w:rStyle w:val="Caratterinotaapidipagina"/>
        </w:rPr>
        <w:footnoteRef/>
      </w:r>
      <w:r>
        <w:rPr/>
        <w:t xml:space="preserve"> </w:t>
      </w:r>
      <w:r>
        <w:rPr/>
        <w:tab/>
      </w:r>
      <w:r>
        <w:rPr>
          <w:rFonts w:cs="Tahoma" w:ascii="Tahoma" w:hAnsi="Tahoma"/>
          <w:color w:val="000000"/>
          <w:shd w:fill="auto" w:val="clear"/>
        </w:rPr>
        <w:t xml:space="preserve">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Pr>
          <w:rFonts w:cs="Arial"/>
        </w:rPr>
        <w:t xml:space="preserve">La responsabilità è esclusa per </w:t>
      </w:r>
      <w:r>
        <w:rPr/>
        <w:t>chi ha commesso il fatto nell’adempimento di un dovere o nell’esercizio di una facoltà legittima ovvero in stato di necessità o di legittima difesa, o ancora per ordine dell’autorità.</w:t>
      </w:r>
    </w:p>
  </w:footnote>
  <w:footnote w:id="42">
    <w:p>
      <w:pPr>
        <w:pStyle w:val="Notaapidipagina"/>
        <w:spacing w:before="0" w:after="120"/>
        <w:rPr/>
      </w:pPr>
      <w:r>
        <w:rPr>
          <w:rStyle w:val="Caratterinotaapidipagina"/>
        </w:rPr>
        <w:footnoteRef/>
      </w:r>
      <w:r>
        <w:rPr/>
        <w:t xml:space="preserve"> </w:t>
      </w:r>
      <w:r>
        <w:rPr/>
        <w:tab/>
        <w:t>Nel caso differisca dal legale rappresentante che sottoscrive la domanda di ammissione e gli altri quadri allegati.</w:t>
      </w:r>
    </w:p>
  </w:footnote>
  <w:footnote w:id="43">
    <w:p>
      <w:pPr>
        <w:pStyle w:val="Notaapidipagina"/>
        <w:spacing w:before="0" w:after="120"/>
        <w:rPr/>
      </w:pPr>
      <w:r>
        <w:rPr>
          <w:rStyle w:val="Caratterinotaapidipagina"/>
        </w:rPr>
        <w:footnoteRef/>
      </w:r>
      <w:r>
        <w:rPr/>
        <w:tab/>
        <w:t>In caso di associazioni temporanee o di consorzi l’operatore economico dichiarante deve indicare il possesso dei requisiti di qualificazione in relazione alle quote di prestazioni assunte.</w:t>
      </w:r>
    </w:p>
  </w:footnote>
  <w:footnote w:id="44">
    <w:p>
      <w:pPr>
        <w:pStyle w:val="Notaapidipagina"/>
        <w:spacing w:before="0" w:after="120"/>
        <w:rPr/>
      </w:pPr>
      <w:r>
        <w:rPr>
          <w:rStyle w:val="Caratterinotaapidipagina"/>
        </w:rPr>
        <w:footnoteRef/>
      </w:r>
      <w:r>
        <w:rPr/>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p>
  </w:footnote>
  <w:footnote w:id="45">
    <w:p>
      <w:pPr>
        <w:pStyle w:val="Notaapidipagina"/>
        <w:spacing w:before="0" w:after="120"/>
        <w:rPr/>
      </w:pPr>
      <w:r>
        <w:rPr>
          <w:rStyle w:val="Caratterinotaapidipagina"/>
        </w:rPr>
        <w:footnoteRef/>
      </w:r>
      <w:r>
        <w:rPr/>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p>
  </w:footnote>
  <w:footnote w:id="46">
    <w:p>
      <w:pPr>
        <w:pStyle w:val="Notaapidipagina"/>
        <w:spacing w:lineRule="auto" w:line="240" w:before="0" w:after="120"/>
        <w:rPr/>
      </w:pPr>
      <w:r>
        <w:rPr>
          <w:rStyle w:val="Caratterinotaapidipagina"/>
        </w:rPr>
        <w:footnoteRef/>
      </w:r>
      <w:r>
        <w:rPr/>
        <w:tab/>
        <w:t>La facoltà del subappalto dovrà essere esercitata in conformità delle prescrizioni contenute nella lettera d’invito</w:t>
      </w:r>
    </w:p>
  </w:footnote>
  <w:footnote w:id="47">
    <w:p>
      <w:pPr>
        <w:pStyle w:val="Notaapidipagina"/>
        <w:spacing w:lineRule="auto" w:line="240" w:before="0" w:after="120"/>
        <w:rPr/>
      </w:pPr>
      <w:r>
        <w:rPr>
          <w:rStyle w:val="Caratterinotaapidipagina"/>
        </w:rPr>
        <w:footnoteRef/>
      </w:r>
      <w:r>
        <w:rPr/>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p>
  </w:footnote>
  <w:footnote w:id="48">
    <w:p>
      <w:pPr>
        <w:pStyle w:val="Notaapidipagina"/>
        <w:spacing w:before="0" w:after="120"/>
        <w:rPr/>
      </w:pPr>
      <w:r>
        <w:rPr>
          <w:rStyle w:val="Caratterinotaapidipagina"/>
        </w:rPr>
        <w:footnoteRef/>
      </w:r>
      <w:r>
        <w:rPr/>
        <w:tab/>
        <w:t>Indicare tutti i componenti del raggruppamento, compreso l’operatore economico dichiarante.</w:t>
      </w:r>
    </w:p>
  </w:footnote>
  <w:footnote w:id="49">
    <w:p>
      <w:pPr>
        <w:pStyle w:val="Notaapidipagina"/>
        <w:spacing w:before="0" w:after="120"/>
        <w:rPr/>
      </w:pPr>
      <w:r>
        <w:rPr>
          <w:rStyle w:val="Caratterinotaapidipagina"/>
        </w:rPr>
        <w:footnoteRef/>
      </w:r>
      <w:r>
        <w:rPr/>
        <w:tab/>
        <w:t>La data della domanda non deve essere anteriore a quella di pubblicazione della lettera di invito.</w:t>
      </w:r>
    </w:p>
  </w:footnote>
  <w:footnote w:id="50">
    <w:p>
      <w:pPr>
        <w:pStyle w:val="Notaapidipagina"/>
        <w:spacing w:before="0" w:after="120"/>
        <w:rPr/>
      </w:pPr>
      <w:r>
        <w:rPr>
          <w:rStyle w:val="Caratterinotaapidipagina"/>
        </w:rPr>
        <w:footnoteRef/>
      </w:r>
      <w:r>
        <w:rPr/>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85" w:type="dxa"/>
        <w:bottom w:w="0" w:type="dxa"/>
        <w:right w:w="85" w:type="dxa"/>
      </w:tblCellMar>
      <w:tblLook w:firstRow="0" w:noVBand="0" w:lastRow="0" w:firstColumn="0" w:lastColumn="0" w:noHBand="0" w:val="0000"/>
    </w:tblPr>
    <w:tblGrid>
      <w:gridCol w:w="1754"/>
      <w:gridCol w:w="6127"/>
      <w:gridCol w:w="1757"/>
    </w:tblGrid>
    <w:tr>
      <w:trPr>
        <w:trHeight w:val="411" w:hRule="atLeast"/>
      </w:trPr>
      <w:tc>
        <w:tcPr>
          <w:tcW w:w="175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120" w:after="120"/>
            <w:jc w:val="center"/>
            <w:rPr>
              <w:rFonts w:cs="Arial"/>
              <w:b/>
              <w:b/>
            </w:rPr>
          </w:pPr>
          <w:r>
            <w:rPr>
              <w:b/>
            </w:rPr>
            <w:t>ALLEGATO A/1</w:t>
          </w:r>
        </w:p>
      </w:tc>
      <w:tc>
        <w:tcPr>
          <w:tcW w:w="6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120" w:after="120"/>
            <w:jc w:val="center"/>
            <w:rPr>
              <w:rFonts w:cs="Arial"/>
            </w:rPr>
          </w:pPr>
          <w:r>
            <w:rPr>
              <w:rFonts w:cs="Arial"/>
              <w:smallCaps/>
            </w:rPr>
            <w:t>MODELLO PER DICHIARAZIONI</w:t>
          </w:r>
        </w:p>
      </w:tc>
      <w:tc>
        <w:tcPr>
          <w:tcW w:w="17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120" w:after="120"/>
            <w:jc w:val="center"/>
            <w:rPr/>
          </w:pPr>
          <w:r>
            <w:rPr>
              <w:rFonts w:cs="Arial"/>
            </w:rPr>
            <w:t xml:space="preserve">Pagina </w:t>
          </w:r>
          <w:r>
            <w:rPr>
              <w:rFonts w:cs="Arial"/>
            </w:rPr>
            <w:fldChar w:fldCharType="begin"/>
          </w:r>
          <w:r>
            <w:rPr>
              <w:rFonts w:cs="Arial"/>
            </w:rPr>
            <w:instrText> PAGE </w:instrText>
          </w:r>
          <w:r>
            <w:rPr>
              <w:rFonts w:cs="Arial"/>
            </w:rPr>
            <w:fldChar w:fldCharType="separate"/>
          </w:r>
          <w:r>
            <w:rPr>
              <w:rFonts w:cs="Arial"/>
            </w:rPr>
            <w:t>18</w:t>
          </w:r>
          <w:r>
            <w:rPr>
              <w:rFonts w:cs="Arial"/>
            </w:rPr>
            <w:fldChar w:fldCharType="end"/>
          </w:r>
          <w:r>
            <w:rPr>
              <w:rFonts w:cs="Arial"/>
            </w:rPr>
            <w:t xml:space="preserve"> di </w:t>
          </w:r>
          <w:r>
            <w:rPr>
              <w:rFonts w:cs="Arial"/>
            </w:rPr>
            <w:fldChar w:fldCharType="begin"/>
          </w:r>
          <w:r>
            <w:rPr>
              <w:rFonts w:cs="Arial"/>
            </w:rPr>
            <w:instrText> NUMPAGES </w:instrText>
          </w:r>
          <w:r>
            <w:rPr>
              <w:rFonts w:cs="Arial"/>
            </w:rPr>
            <w:fldChar w:fldCharType="separate"/>
          </w:r>
          <w:r>
            <w:rPr>
              <w:rFonts w:cs="Arial"/>
            </w:rPr>
            <w:t>18</w:t>
          </w:r>
          <w:r>
            <w:rPr>
              <w:rFonts w:cs="Arial"/>
            </w:rPr>
            <w:fldChar w:fldCharType="end"/>
          </w:r>
        </w:p>
      </w:tc>
    </w:tr>
  </w:tbl>
  <w:p>
    <w:pPr>
      <w:pStyle w:val="Intestazione"/>
      <w:tabs>
        <w:tab w:val="center" w:pos="4819" w:leader="none"/>
        <w:tab w:val="right" w:pos="9638"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23" w:type="dxa"/>
      <w:tblCellMar>
        <w:top w:w="0" w:type="dxa"/>
        <w:left w:w="85" w:type="dxa"/>
        <w:bottom w:w="0" w:type="dxa"/>
        <w:right w:w="85" w:type="dxa"/>
      </w:tblCellMar>
      <w:tblLook w:firstRow="1" w:noVBand="1" w:lastRow="0" w:firstColumn="1" w:lastColumn="0" w:noHBand="0" w:val="04a0"/>
    </w:tblPr>
    <w:tblGrid>
      <w:gridCol w:w="9464"/>
      <w:gridCol w:w="173"/>
    </w:tblGrid>
    <w:tr>
      <w:trPr/>
      <w:tc>
        <w:tcPr>
          <w:tcW w:w="9464" w:type="dxa"/>
          <w:tcBorders/>
          <w:shd w:color="auto" w:fill="auto" w:val="clear"/>
        </w:tcPr>
        <w:tbl>
          <w:tblPr>
            <w:tblW w:w="9781" w:type="dxa"/>
            <w:jc w:val="left"/>
            <w:tblInd w:w="0" w:type="dxa"/>
            <w:tblCellMar>
              <w:top w:w="0" w:type="dxa"/>
              <w:left w:w="0" w:type="dxa"/>
              <w:bottom w:w="0" w:type="dxa"/>
              <w:right w:w="0" w:type="dxa"/>
            </w:tblCellMar>
            <w:tblLook w:firstRow="1" w:noVBand="1" w:lastRow="0" w:firstColumn="1" w:lastColumn="0" w:noHBand="0" w:val="04a0"/>
          </w:tblPr>
          <w:tblGrid>
            <w:gridCol w:w="1232"/>
            <w:gridCol w:w="8548"/>
          </w:tblGrid>
          <w:tr>
            <w:trPr>
              <w:trHeight w:val="1276" w:hRule="atLeast"/>
              <w:cantSplit w:val="true"/>
            </w:trPr>
            <w:tc>
              <w:tcPr>
                <w:tcW w:w="1232" w:type="dxa"/>
                <w:tcBorders>
                  <w:bottom w:val="single" w:sz="4" w:space="0" w:color="999999"/>
                </w:tcBorders>
                <w:shd w:fill="auto" w:val="clear"/>
              </w:tcPr>
              <w:p>
                <w:pPr>
                  <w:pStyle w:val="Normal"/>
                  <w:spacing w:before="0" w:after="120"/>
                  <w:jc w:val="center"/>
                  <w:rPr>
                    <w:rFonts w:cs="Arial"/>
                    <w:szCs w:val="24"/>
                  </w:rPr>
                </w:pPr>
                <w:r>
                  <w:rPr/>
                  <w:drawing>
                    <wp:inline distT="0" distB="0" distL="0" distR="0">
                      <wp:extent cx="783590" cy="75120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783590" cy="751205"/>
                              </a:xfrm>
                              <a:prstGeom prst="rect">
                                <a:avLst/>
                              </a:prstGeom>
                            </pic:spPr>
                          </pic:pic>
                        </a:graphicData>
                      </a:graphic>
                    </wp:inline>
                  </w:drawing>
                </w:r>
              </w:p>
            </w:tc>
            <w:tc>
              <w:tcPr>
                <w:tcW w:w="8548" w:type="dxa"/>
                <w:tcBorders>
                  <w:bottom w:val="single" w:sz="4" w:space="0" w:color="999999"/>
                </w:tcBorders>
                <w:shd w:fill="auto" w:val="clear"/>
                <w:vAlign w:val="center"/>
              </w:tcPr>
              <w:p>
                <w:pPr>
                  <w:pStyle w:val="Intestazione"/>
                  <w:ind w:left="284" w:hanging="0"/>
                  <w:rPr>
                    <w:rFonts w:cs="Arial"/>
                    <w:bCs/>
                    <w:sz w:val="24"/>
                    <w:szCs w:val="24"/>
                  </w:rPr>
                </w:pPr>
                <w:r>
                  <w:rPr>
                    <w:rFonts w:cs="Arial"/>
                    <w:bCs/>
                    <w:sz w:val="24"/>
                    <w:szCs w:val="24"/>
                  </w:rPr>
                  <w:t>Direzione Sviluppo Economico e Sociale</w:t>
                </w:r>
              </w:p>
              <w:p>
                <w:pPr>
                  <w:pStyle w:val="Intestazione"/>
                  <w:spacing w:before="0" w:after="120"/>
                  <w:ind w:left="284" w:hanging="0"/>
                  <w:rPr>
                    <w:sz w:val="22"/>
                    <w:szCs w:val="22"/>
                  </w:rPr>
                </w:pPr>
                <w:r>
                  <w:rPr>
                    <w:rFonts w:cs="Arial"/>
                    <w:bCs/>
                    <w:sz w:val="22"/>
                    <w:szCs w:val="22"/>
                  </w:rPr>
                  <w:t>Servizio Edilizia</w:t>
                </w:r>
              </w:p>
            </w:tc>
          </w:tr>
        </w:tbl>
        <w:p>
          <w:pPr>
            <w:pStyle w:val="Intestazione"/>
            <w:spacing w:lineRule="auto" w:line="240" w:before="0" w:after="60"/>
            <w:rPr/>
          </w:pPr>
          <w:r>
            <w:rPr/>
          </w:r>
        </w:p>
      </w:tc>
      <w:tc>
        <w:tcPr>
          <w:tcW w:w="173" w:type="dxa"/>
          <w:tcBorders/>
          <w:shd w:color="auto" w:fill="auto" w:val="clear"/>
          <w:vAlign w:val="bottom"/>
        </w:tcPr>
        <w:p>
          <w:pPr>
            <w:pStyle w:val="Intestazione"/>
            <w:spacing w:lineRule="auto" w:line="240" w:before="0" w:after="0"/>
            <w:jc w:val="right"/>
            <w:rPr/>
          </w:pPr>
          <w:r>
            <w:rPr/>
          </w:r>
        </w:p>
      </w:tc>
    </w:tr>
  </w:tbl>
  <w:p>
    <w:pPr>
      <w:pStyle w:val="Intestazione"/>
      <w:spacing w:before="0" w:after="120"/>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upperLetter"/>
      <w:lvlText w:val="Quadro %1."/>
      <w:lvlJc w:val="left"/>
      <w:pPr>
        <w:tabs>
          <w:tab w:val="num" w:pos="1701"/>
        </w:tabs>
        <w:ind w:left="1701" w:hanging="1701"/>
      </w:pPr>
      <w:rPr>
        <w:caps/>
        <w:dstrike w:val="false"/>
        <w:strike w:val="false"/>
        <w:vertAlign w:val="baseline"/>
        <w:position w:val="0"/>
        <w:sz w:val="20"/>
        <w:sz w:val="20"/>
        <w:b/>
        <w:vanish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B.%1."/>
      <w:lvlJc w:val="left"/>
      <w:pPr>
        <w:tabs>
          <w:tab w:val="num" w:pos="709"/>
        </w:tabs>
        <w:ind w:left="709" w:hanging="709"/>
      </w:pPr>
      <w:rPr>
        <w:sz w:val="20"/>
        <w:b/>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E.%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G.%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A.%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D.%1."/>
      <w:lvlJc w:val="left"/>
      <w:pPr>
        <w:tabs>
          <w:tab w:val="num" w:pos="709"/>
        </w:tabs>
        <w:ind w:left="709" w:hanging="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ind w:left="644" w:hanging="360"/>
      </w:pPr>
      <w:rPr>
        <w:rFonts w:ascii="Wingdings" w:hAnsi="Wingdings" w:cs="Wingdings" w:hint="default"/>
        <w:rFonts w:cs="Arial"/>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8">
    <w:lvl w:ilvl="0">
      <w:start w:val="1"/>
      <w:numFmt w:val="lowerLetter"/>
      <w:lvlText w:val="(%1)"/>
      <w:lvlJc w:val="left"/>
      <w:pPr>
        <w:tabs>
          <w:tab w:val="num" w:pos="567"/>
        </w:tabs>
        <w:ind w:left="567" w:hanging="567"/>
      </w:pPr>
      <w:rPr>
        <w:sz w:val="20"/>
        <w:b w:val="false"/>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C.%1."/>
      <w:lvlJc w:val="left"/>
      <w:pPr>
        <w:tabs>
          <w:tab w:val="num" w:pos="709"/>
        </w:tabs>
        <w:ind w:left="709" w:hanging="709"/>
      </w:pPr>
      <w:rPr>
        <w:sz w:val="20"/>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doNotExpandShiftReturn/>
  </w:compat>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a60fa"/>
    <w:pPr>
      <w:widowControl/>
      <w:suppressAutoHyphens w:val="true"/>
      <w:overflowPunct w:val="false"/>
      <w:bidi w:val="0"/>
      <w:spacing w:lineRule="auto" w:line="276" w:before="0" w:after="120"/>
      <w:jc w:val="both"/>
      <w:textAlignment w:val="baseline"/>
    </w:pPr>
    <w:rPr>
      <w:rFonts w:ascii="Arial" w:hAnsi="Arial" w:eastAsia="Times New Roman" w:cs="Times New Roman"/>
      <w:color w:val="auto"/>
      <w:kern w:val="0"/>
      <w:sz w:val="20"/>
      <w:szCs w:val="20"/>
      <w:lang w:val="it-IT" w:eastAsia="ar-SA" w:bidi="ar-SA"/>
    </w:rPr>
  </w:style>
  <w:style w:type="paragraph" w:styleId="Titolo1">
    <w:name w:val="Heading 1"/>
    <w:basedOn w:val="Normal"/>
    <w:next w:val="Normal"/>
    <w:qFormat/>
    <w:rsid w:val="00771613"/>
    <w:pPr>
      <w:keepNext w:val="true"/>
      <w:pageBreakBefore/>
      <w:numPr>
        <w:ilvl w:val="0"/>
        <w:numId w:val="1"/>
      </w:numPr>
      <w:pBdr>
        <w:top w:val="single" w:sz="4" w:space="1" w:color="000000"/>
        <w:left w:val="single" w:sz="4" w:space="4" w:color="000000"/>
        <w:bottom w:val="single" w:sz="4" w:space="1" w:color="000000"/>
        <w:right w:val="single" w:sz="4" w:space="4" w:color="000000"/>
      </w:pBdr>
      <w:tabs>
        <w:tab w:val="clear" w:pos="709"/>
        <w:tab w:val="right" w:pos="8789" w:leader="underscore"/>
      </w:tabs>
      <w:spacing w:beforeAutospacing="1" w:afterAutospacing="1"/>
      <w:outlineLvl w:val="0"/>
    </w:pPr>
    <w:rPr>
      <w:b/>
      <w:smallCaps/>
    </w:rPr>
  </w:style>
  <w:style w:type="paragraph" w:styleId="Titolo2">
    <w:name w:val="Heading 2"/>
    <w:basedOn w:val="Normal"/>
    <w:next w:val="Normal"/>
    <w:qFormat/>
    <w:rsid w:val="00bf1e3f"/>
    <w:pPr>
      <w:keepNext w:val="true"/>
      <w:widowControl w:val="false"/>
      <w:tabs>
        <w:tab w:val="clear" w:pos="709"/>
        <w:tab w:val="left" w:pos="851" w:leader="none"/>
      </w:tabs>
      <w:spacing w:before="240" w:after="120"/>
      <w:ind w:left="851" w:right="51" w:hanging="851"/>
      <w:outlineLvl w:val="1"/>
    </w:pPr>
    <w:rPr>
      <w:b/>
      <w:i/>
      <w:iCs/>
    </w:rPr>
  </w:style>
  <w:style w:type="paragraph" w:styleId="Titolo5">
    <w:name w:val="Heading 5"/>
    <w:basedOn w:val="Normal"/>
    <w:next w:val="Normal"/>
    <w:link w:val="Titolo5Carattere"/>
    <w:uiPriority w:val="99"/>
    <w:qFormat/>
    <w:rsid w:val="00657607"/>
    <w:pPr>
      <w:suppressAutoHyphens w:val="false"/>
      <w:overflowPunct w:val="true"/>
      <w:spacing w:lineRule="auto" w:line="240" w:before="240" w:after="60"/>
      <w:textAlignment w:val="auto"/>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WW8Num5z0" w:customStyle="1">
    <w:name w:val="WW8Num5z0"/>
    <w:qFormat/>
    <w:rsid w:val="00bf1e3f"/>
    <w:rPr>
      <w:rFonts w:ascii="Symbol" w:hAnsi="Symbol"/>
    </w:rPr>
  </w:style>
  <w:style w:type="character" w:styleId="WW8Num6z0" w:customStyle="1">
    <w:name w:val="WW8Num6z0"/>
    <w:qFormat/>
    <w:rsid w:val="00bf1e3f"/>
    <w:rPr>
      <w:rFonts w:ascii="Symbol" w:hAnsi="Symbol"/>
    </w:rPr>
  </w:style>
  <w:style w:type="character" w:styleId="WW8Num7z0" w:customStyle="1">
    <w:name w:val="WW8Num7z0"/>
    <w:qFormat/>
    <w:rsid w:val="00bf1e3f"/>
    <w:rPr>
      <w:rFonts w:ascii="Symbol" w:hAnsi="Symbol"/>
    </w:rPr>
  </w:style>
  <w:style w:type="character" w:styleId="WW8Num8z0" w:customStyle="1">
    <w:name w:val="WW8Num8z0"/>
    <w:qFormat/>
    <w:rsid w:val="00bf1e3f"/>
    <w:rPr>
      <w:rFonts w:ascii="Symbol" w:hAnsi="Symbol"/>
    </w:rPr>
  </w:style>
  <w:style w:type="character" w:styleId="WW8Num10z0" w:customStyle="1">
    <w:name w:val="WW8Num10z0"/>
    <w:qFormat/>
    <w:rsid w:val="00bf1e3f"/>
    <w:rPr>
      <w:rFonts w:ascii="Symbol" w:hAnsi="Symbol"/>
    </w:rPr>
  </w:style>
  <w:style w:type="character" w:styleId="WW8Num17z1" w:customStyle="1">
    <w:name w:val="WW8Num17z1"/>
    <w:qFormat/>
    <w:rsid w:val="00bf1e3f"/>
    <w:rPr>
      <w:i w:val="false"/>
    </w:rPr>
  </w:style>
  <w:style w:type="character" w:styleId="WW8Num21z1" w:customStyle="1">
    <w:name w:val="WW8Num21z1"/>
    <w:qFormat/>
    <w:rsid w:val="00bf1e3f"/>
    <w:rPr>
      <w:b w:val="false"/>
      <w:i w:val="false"/>
    </w:rPr>
  </w:style>
  <w:style w:type="character" w:styleId="WW8Num25z0" w:customStyle="1">
    <w:name w:val="WW8Num25z0"/>
    <w:qFormat/>
    <w:rsid w:val="00bf1e3f"/>
    <w:rPr>
      <w:rFonts w:cs="Arial"/>
      <w:i w:val="false"/>
    </w:rPr>
  </w:style>
  <w:style w:type="character" w:styleId="WW8Num25z3" w:customStyle="1">
    <w:name w:val="WW8Num25z3"/>
    <w:qFormat/>
    <w:rsid w:val="00bf1e3f"/>
    <w:rPr>
      <w:rFonts w:ascii="Times New Roman" w:hAnsi="Times New Roman"/>
    </w:rPr>
  </w:style>
  <w:style w:type="character" w:styleId="WW8Num28z1" w:customStyle="1">
    <w:name w:val="WW8Num28z1"/>
    <w:qFormat/>
    <w:rsid w:val="00bf1e3f"/>
    <w:rPr>
      <w:rFonts w:ascii="Wingdings" w:hAnsi="Wingdings"/>
    </w:rPr>
  </w:style>
  <w:style w:type="character" w:styleId="WWAbsatzStandardschriftart" w:customStyle="1">
    <w:name w:val="WW-Absatz-Standardschriftart"/>
    <w:qFormat/>
    <w:rsid w:val="00bf1e3f"/>
    <w:rPr/>
  </w:style>
  <w:style w:type="character" w:styleId="WW8Num11z0" w:customStyle="1">
    <w:name w:val="WW8Num11z0"/>
    <w:qFormat/>
    <w:rsid w:val="00bf1e3f"/>
    <w:rPr>
      <w:rFonts w:ascii="Symbol" w:hAnsi="Symbol"/>
    </w:rPr>
  </w:style>
  <w:style w:type="character" w:styleId="WW8Num11z1" w:customStyle="1">
    <w:name w:val="WW8Num11z1"/>
    <w:qFormat/>
    <w:rsid w:val="00bf1e3f"/>
    <w:rPr>
      <w:rFonts w:ascii="Courier New" w:hAnsi="Courier New"/>
    </w:rPr>
  </w:style>
  <w:style w:type="character" w:styleId="WW8Num11z2" w:customStyle="1">
    <w:name w:val="WW8Num11z2"/>
    <w:qFormat/>
    <w:rsid w:val="00bf1e3f"/>
    <w:rPr>
      <w:rFonts w:ascii="Wingdings" w:hAnsi="Wingdings"/>
    </w:rPr>
  </w:style>
  <w:style w:type="character" w:styleId="WW8NumSt2z0" w:customStyle="1">
    <w:name w:val="WW8NumSt2z0"/>
    <w:qFormat/>
    <w:rsid w:val="00bf1e3f"/>
    <w:rPr>
      <w:rFonts w:ascii="Symbol" w:hAnsi="Symbol"/>
    </w:rPr>
  </w:style>
  <w:style w:type="character" w:styleId="WWCaratterepredefinitoparagrafo" w:customStyle="1">
    <w:name w:val="WW-Carattere predefinito paragrafo"/>
    <w:qFormat/>
    <w:rsid w:val="00bf1e3f"/>
    <w:rPr/>
  </w:style>
  <w:style w:type="character" w:styleId="FootnoteCharacters">
    <w:name w:val="Footnote Characters"/>
    <w:qFormat/>
    <w:rsid w:val="007d51be"/>
    <w:rPr>
      <w:rFonts w:ascii="Arial" w:hAnsi="Arial" w:cs="Arial"/>
      <w:sz w:val="20"/>
      <w:u w:val="none"/>
      <w:vertAlign w:val="superscript"/>
    </w:rPr>
  </w:style>
  <w:style w:type="character" w:styleId="WWFootnoteCharacters" w:customStyle="1">
    <w:name w:val="WW-Footnote Characters"/>
    <w:qFormat/>
    <w:rsid w:val="00bf1e3f"/>
    <w:rPr>
      <w:rFonts w:ascii="Times New Roman" w:hAnsi="Times New Roman"/>
      <w:sz w:val="24"/>
      <w:u w:val="none"/>
      <w:vertAlign w:val="superscript"/>
    </w:rPr>
  </w:style>
  <w:style w:type="character" w:styleId="EndnoteCharacters">
    <w:name w:val="Endnote Characters"/>
    <w:semiHidden/>
    <w:qFormat/>
    <w:rsid w:val="00bf1e3f"/>
    <w:rPr>
      <w:vertAlign w:val="superscript"/>
    </w:rPr>
  </w:style>
  <w:style w:type="character" w:styleId="WWEndnoteCharacters" w:customStyle="1">
    <w:name w:val="WW-Endnote Characters"/>
    <w:qFormat/>
    <w:rsid w:val="00bf1e3f"/>
    <w:rPr>
      <w:vertAlign w:val="superscript"/>
    </w:rPr>
  </w:style>
  <w:style w:type="character" w:styleId="WWRimandocommento" w:customStyle="1">
    <w:name w:val="WW-Rimando commento"/>
    <w:qFormat/>
    <w:rsid w:val="00bf1e3f"/>
    <w:rPr>
      <w:sz w:val="16"/>
    </w:rPr>
  </w:style>
  <w:style w:type="character" w:styleId="Pagenumber">
    <w:name w:val="page number"/>
    <w:basedOn w:val="WWCaratterepredefinitoparagrafo"/>
    <w:qFormat/>
    <w:rsid w:val="00bf1e3f"/>
    <w:rPr/>
  </w:style>
  <w:style w:type="character" w:styleId="CollegamentoInternet">
    <w:name w:val="Collegamento Internet"/>
    <w:uiPriority w:val="99"/>
    <w:rsid w:val="00bf1e3f"/>
    <w:rPr>
      <w:color w:val="0000FF"/>
      <w:u w:val="single"/>
    </w:rPr>
  </w:style>
  <w:style w:type="character" w:styleId="Caratteredellanota" w:customStyle="1">
    <w:name w:val="Carattere della nota"/>
    <w:qFormat/>
    <w:rsid w:val="00bf1e3f"/>
    <w:rPr>
      <w:vertAlign w:val="superscript"/>
    </w:rPr>
  </w:style>
  <w:style w:type="character" w:styleId="Caratterenotadichiusura" w:customStyle="1">
    <w:name w:val="Carattere nota di chiusura"/>
    <w:qFormat/>
    <w:rsid w:val="00bf1e3f"/>
    <w:rPr>
      <w:vertAlign w:val="superscript"/>
    </w:rPr>
  </w:style>
  <w:style w:type="character" w:styleId="Richiamoallanotaapidipagina">
    <w:name w:val="Richiamo alla nota a piè di pagina"/>
    <w:rPr>
      <w:rFonts w:ascii="Arial" w:hAnsi="Arial" w:cs="Arial"/>
      <w:sz w:val="20"/>
      <w:u w:val="none"/>
      <w:vertAlign w:val="superscript"/>
    </w:rPr>
  </w:style>
  <w:style w:type="character" w:styleId="Richiamoallanotadichiusura">
    <w:name w:val="Richiamo alla nota di chiusura"/>
    <w:rPr>
      <w:vertAlign w:val="superscript"/>
    </w:rPr>
  </w:style>
  <w:style w:type="character" w:styleId="TestonotaapidipaginaCarattere" w:customStyle="1">
    <w:name w:val="Testo nota a piè di pagina Carattere"/>
    <w:link w:val="Testonotaapidipagina"/>
    <w:qFormat/>
    <w:rsid w:val="007d51be"/>
    <w:rPr>
      <w:rFonts w:ascii="Arial" w:hAnsi="Arial"/>
      <w:sz w:val="16"/>
      <w:szCs w:val="16"/>
      <w:lang w:eastAsia="ar-SA"/>
    </w:rPr>
  </w:style>
  <w:style w:type="character" w:styleId="RientrocorpodeltestoCarattere" w:customStyle="1">
    <w:name w:val="Rientro corpo del testo Carattere"/>
    <w:link w:val="Rientrocorpodeltesto"/>
    <w:uiPriority w:val="99"/>
    <w:qFormat/>
    <w:rsid w:val="00804d23"/>
    <w:rPr>
      <w:rFonts w:ascii="Arial" w:hAnsi="Arial" w:cs="Arial"/>
      <w:sz w:val="16"/>
      <w:szCs w:val="16"/>
    </w:rPr>
  </w:style>
  <w:style w:type="character" w:styleId="IntestazioneCarattere" w:customStyle="1">
    <w:name w:val="Intestazione Carattere"/>
    <w:link w:val="Intestazione"/>
    <w:uiPriority w:val="99"/>
    <w:qFormat/>
    <w:rsid w:val="000471df"/>
    <w:rPr>
      <w:rFonts w:ascii="Arial" w:hAnsi="Arial"/>
      <w:lang w:eastAsia="ar-SA"/>
    </w:rPr>
  </w:style>
  <w:style w:type="character" w:styleId="CorpotestoCarattere" w:customStyle="1">
    <w:name w:val="Corpo testo Carattere"/>
    <w:link w:val="Corpotesto"/>
    <w:qFormat/>
    <w:rsid w:val="00ee4374"/>
    <w:rPr>
      <w:rFonts w:ascii="Arial" w:hAnsi="Arial"/>
      <w:lang w:eastAsia="ar-SA"/>
    </w:rPr>
  </w:style>
  <w:style w:type="character" w:styleId="Titolo5Carattere" w:customStyle="1">
    <w:name w:val="Titolo 5 Carattere"/>
    <w:link w:val="Titolo5"/>
    <w:uiPriority w:val="99"/>
    <w:qFormat/>
    <w:rsid w:val="00657607"/>
    <w:rPr>
      <w:rFonts w:ascii="Calibri" w:hAnsi="Calibri"/>
      <w:b/>
      <w:bCs/>
      <w:i/>
      <w:iCs/>
      <w:sz w:val="26"/>
      <w:szCs w:val="26"/>
    </w:rPr>
  </w:style>
  <w:style w:type="character" w:styleId="Corpodeltesto2Carattere" w:customStyle="1">
    <w:name w:val="Corpo del testo 2 Carattere"/>
    <w:link w:val="Corpodeltesto2"/>
    <w:qFormat/>
    <w:rsid w:val="00d15124"/>
    <w:rPr>
      <w:rFonts w:ascii="Arial" w:hAnsi="Arial"/>
      <w:lang w:eastAsia="ar-SA"/>
    </w:rPr>
  </w:style>
  <w:style w:type="character" w:styleId="MappadocumentoCarattere" w:customStyle="1">
    <w:name w:val="Mappa documento Carattere"/>
    <w:link w:val="Mappadocumento"/>
    <w:qFormat/>
    <w:rsid w:val="00862752"/>
    <w:rPr>
      <w:rFonts w:ascii="Lucida Grande" w:hAnsi="Lucida Grande" w:cs="Lucida Grande"/>
      <w:sz w:val="24"/>
      <w:szCs w:val="24"/>
      <w:lang w:eastAsia="ar-SA"/>
    </w:rPr>
  </w:style>
  <w:style w:type="character" w:styleId="PidipaginaCarattere" w:customStyle="1">
    <w:name w:val="Piè di pagina Carattere"/>
    <w:link w:val="Pidipagina"/>
    <w:uiPriority w:val="99"/>
    <w:qFormat/>
    <w:rsid w:val="00fc106f"/>
    <w:rPr>
      <w:rFonts w:ascii="Arial" w:hAnsi="Arial"/>
      <w:lang w:eastAsia="ar-SA"/>
    </w:rPr>
  </w:style>
  <w:style w:type="character" w:styleId="Appleconvertedspace" w:customStyle="1">
    <w:name w:val="apple-converted-space"/>
    <w:qFormat/>
    <w:rsid w:val="00145782"/>
    <w:rPr/>
  </w:style>
  <w:style w:type="character" w:styleId="Datedisplaysingle" w:customStyle="1">
    <w:name w:val="date-display-single"/>
    <w:qFormat/>
    <w:rsid w:val="00062cf4"/>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customStyle="1">
    <w:name w:val="Titolo"/>
    <w:basedOn w:val="Normal"/>
    <w:next w:val="Corpodeltesto"/>
    <w:qFormat/>
    <w:rsid w:val="00bf1e3f"/>
    <w:pPr>
      <w:keepNext w:val="true"/>
      <w:spacing w:before="240" w:after="120"/>
    </w:pPr>
    <w:rPr>
      <w:rFonts w:eastAsia="Lucida Sans Unicode" w:cs="Tahoma"/>
      <w:sz w:val="28"/>
      <w:szCs w:val="28"/>
    </w:rPr>
  </w:style>
  <w:style w:type="paragraph" w:styleId="Corpodeltesto">
    <w:name w:val="Body Text"/>
    <w:basedOn w:val="Normal"/>
    <w:link w:val="CorpotestoCarattere"/>
    <w:rsid w:val="00bf1e3f"/>
    <w:pPr/>
    <w:rPr/>
  </w:style>
  <w:style w:type="paragraph" w:styleId="Elenco">
    <w:name w:val="List"/>
    <w:basedOn w:val="Corpodeltesto"/>
    <w:rsid w:val="00bf1e3f"/>
    <w:pPr/>
    <w:rPr>
      <w:rFonts w:cs="Tahoma"/>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bf1e3f"/>
    <w:pPr>
      <w:suppressLineNumbers/>
    </w:pPr>
    <w:rPr>
      <w:rFonts w:cs="Tahoma"/>
    </w:rPr>
  </w:style>
  <w:style w:type="paragraph" w:styleId="Intestazione1" w:customStyle="1">
    <w:name w:val="Intestazione1"/>
    <w:basedOn w:val="Normal"/>
    <w:next w:val="Corpodeltesto"/>
    <w:qFormat/>
    <w:rsid w:val="00bf1e3f"/>
    <w:pPr>
      <w:keepNext w:val="true"/>
      <w:spacing w:before="240" w:after="120"/>
    </w:pPr>
    <w:rPr>
      <w:rFonts w:eastAsia="MS Mincho" w:cs="Tahoma"/>
      <w:sz w:val="28"/>
      <w:szCs w:val="28"/>
    </w:rPr>
  </w:style>
  <w:style w:type="paragraph" w:styleId="Dicitura" w:customStyle="1">
    <w:name w:val="Dicitura"/>
    <w:basedOn w:val="Normal"/>
    <w:qFormat/>
    <w:rsid w:val="00bf1e3f"/>
    <w:pPr>
      <w:suppressLineNumbers/>
      <w:spacing w:before="120" w:after="120"/>
    </w:pPr>
    <w:rPr>
      <w:rFonts w:cs="Tahoma"/>
      <w:i/>
      <w:iCs/>
      <w:sz w:val="24"/>
      <w:szCs w:val="24"/>
    </w:rPr>
  </w:style>
  <w:style w:type="paragraph" w:styleId="Corpodeltesto21" w:customStyle="1">
    <w:name w:val="Corpo del testo 21"/>
    <w:basedOn w:val="Normal"/>
    <w:qFormat/>
    <w:rsid w:val="00bf1e3f"/>
    <w:pPr>
      <w:tabs>
        <w:tab w:val="clear" w:pos="709"/>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pPr>
    <w:rPr>
      <w:b/>
    </w:rPr>
  </w:style>
  <w:style w:type="paragraph" w:styleId="Corpodeltesto31" w:customStyle="1">
    <w:name w:val="Corpo del testo 31"/>
    <w:basedOn w:val="Normal"/>
    <w:qFormat/>
    <w:rsid w:val="00bf1e3f"/>
    <w:pPr>
      <w:tabs>
        <w:tab w:val="clear" w:pos="709"/>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pPr>
    <w:rPr/>
  </w:style>
  <w:style w:type="paragraph" w:styleId="Notaapidipagina">
    <w:name w:val="Footnote Text"/>
    <w:basedOn w:val="Normal"/>
    <w:link w:val="TestonotaapidipaginaCarattere"/>
    <w:rsid w:val="007d51be"/>
    <w:pPr>
      <w:tabs>
        <w:tab w:val="clear" w:pos="709"/>
        <w:tab w:val="left" w:pos="284" w:leader="none"/>
      </w:tabs>
    </w:pPr>
    <w:rPr>
      <w:sz w:val="16"/>
      <w:szCs w:val="16"/>
    </w:rPr>
  </w:style>
  <w:style w:type="paragraph" w:styleId="Notadichiusura">
    <w:name w:val="Endnote Text"/>
    <w:basedOn w:val="Normal"/>
    <w:semiHidden/>
    <w:rsid w:val="00bf1e3f"/>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bf1e3f"/>
    <w:pPr>
      <w:tabs>
        <w:tab w:val="clear" w:pos="709"/>
        <w:tab w:val="center" w:pos="4819" w:leader="none"/>
        <w:tab w:val="right" w:pos="9638" w:leader="none"/>
      </w:tabs>
    </w:pPr>
    <w:rPr/>
  </w:style>
  <w:style w:type="paragraph" w:styleId="Pidipagina">
    <w:name w:val="Footer"/>
    <w:basedOn w:val="Normal"/>
    <w:link w:val="PidipaginaCarattere"/>
    <w:uiPriority w:val="99"/>
    <w:rsid w:val="00bf1e3f"/>
    <w:pPr>
      <w:tabs>
        <w:tab w:val="clear" w:pos="709"/>
        <w:tab w:val="center" w:pos="4819" w:leader="none"/>
        <w:tab w:val="right" w:pos="9638" w:leader="none"/>
      </w:tabs>
    </w:pPr>
    <w:rPr/>
  </w:style>
  <w:style w:type="paragraph" w:styleId="Titoloprincipale">
    <w:name w:val="Title"/>
    <w:basedOn w:val="Normal"/>
    <w:next w:val="Sottotitolo"/>
    <w:qFormat/>
    <w:rsid w:val="00bf1e3f"/>
    <w:pPr>
      <w:jc w:val="center"/>
    </w:pPr>
    <w:rPr>
      <w:b/>
      <w:sz w:val="36"/>
    </w:rPr>
  </w:style>
  <w:style w:type="paragraph" w:styleId="Sottotitolo">
    <w:name w:val="Subtitle"/>
    <w:basedOn w:val="Titolo"/>
    <w:next w:val="Corpodeltesto"/>
    <w:qFormat/>
    <w:rsid w:val="00bf1e3f"/>
    <w:pPr>
      <w:jc w:val="center"/>
    </w:pPr>
    <w:rPr>
      <w:i/>
      <w:iCs/>
    </w:rPr>
  </w:style>
  <w:style w:type="paragraph" w:styleId="WWTestofumetto" w:customStyle="1">
    <w:name w:val="WW-Testo fumetto"/>
    <w:basedOn w:val="Normal"/>
    <w:qFormat/>
    <w:rsid w:val="00bf1e3f"/>
    <w:pPr/>
    <w:rPr>
      <w:rFonts w:ascii="Tahoma" w:hAnsi="Tahoma" w:cs="Tahoma"/>
      <w:sz w:val="16"/>
      <w:szCs w:val="16"/>
    </w:rPr>
  </w:style>
  <w:style w:type="paragraph" w:styleId="Contenutotabella" w:customStyle="1">
    <w:name w:val="Contenuto tabella"/>
    <w:basedOn w:val="Normal"/>
    <w:qFormat/>
    <w:rsid w:val="00bf1e3f"/>
    <w:pPr>
      <w:suppressLineNumbers/>
    </w:pPr>
    <w:rPr/>
  </w:style>
  <w:style w:type="paragraph" w:styleId="Titolotabella" w:customStyle="1">
    <w:name w:val="Titolo tabella"/>
    <w:basedOn w:val="Contenutotabella"/>
    <w:qFormat/>
    <w:rsid w:val="00bf1e3f"/>
    <w:pPr>
      <w:jc w:val="center"/>
    </w:pPr>
    <w:rPr>
      <w:b/>
      <w:bCs/>
      <w:i/>
      <w:iCs/>
    </w:rPr>
  </w:style>
  <w:style w:type="paragraph" w:styleId="BalloonText">
    <w:name w:val="Balloon Text"/>
    <w:basedOn w:val="Normal"/>
    <w:qFormat/>
    <w:rsid w:val="00bf1e3f"/>
    <w:pPr/>
    <w:rPr>
      <w:rFonts w:ascii="Tahoma" w:hAnsi="Tahoma" w:cs="Tahoma"/>
      <w:sz w:val="16"/>
      <w:szCs w:val="16"/>
    </w:rPr>
  </w:style>
  <w:style w:type="paragraph" w:styleId="Intestazionetabella" w:customStyle="1">
    <w:name w:val="Intestazione tabella"/>
    <w:basedOn w:val="Contenutotabella"/>
    <w:qFormat/>
    <w:rsid w:val="00bf1e3f"/>
    <w:pPr>
      <w:jc w:val="center"/>
    </w:pPr>
    <w:rPr>
      <w:b/>
      <w:bCs/>
      <w:i/>
      <w:iCs/>
    </w:rPr>
  </w:style>
  <w:style w:type="paragraph" w:styleId="Rientrocorpodeltesto">
    <w:name w:val="Body Text Indent"/>
    <w:basedOn w:val="Normal"/>
    <w:link w:val="RientrocorpodeltestoCarattere"/>
    <w:uiPriority w:val="99"/>
    <w:rsid w:val="00804d23"/>
    <w:pPr>
      <w:suppressAutoHyphens w:val="false"/>
      <w:overflowPunct w:val="true"/>
      <w:ind w:left="283" w:hanging="0"/>
      <w:textAlignment w:val="auto"/>
    </w:pPr>
    <w:rPr>
      <w:sz w:val="16"/>
      <w:szCs w:val="16"/>
    </w:rPr>
  </w:style>
  <w:style w:type="paragraph" w:styleId="BodyText2">
    <w:name w:val="Body Text 2"/>
    <w:basedOn w:val="Normal"/>
    <w:link w:val="Corpodeltesto2Carattere"/>
    <w:qFormat/>
    <w:rsid w:val="00d15124"/>
    <w:pPr>
      <w:spacing w:lineRule="auto" w:line="480"/>
    </w:pPr>
    <w:rPr/>
  </w:style>
  <w:style w:type="paragraph" w:styleId="DocumentMap">
    <w:name w:val="Document Map"/>
    <w:basedOn w:val="Normal"/>
    <w:link w:val="MappadocumentoCarattere"/>
    <w:qFormat/>
    <w:rsid w:val="00862752"/>
    <w:pPr/>
    <w:rPr>
      <w:rFonts w:ascii="Lucida Grande" w:hAnsi="Lucida Grande"/>
      <w:sz w:val="24"/>
      <w:szCs w:val="24"/>
    </w:rPr>
  </w:style>
  <w:style w:type="paragraph" w:styleId="ListParagraph">
    <w:name w:val="List Paragraph"/>
    <w:basedOn w:val="Normal"/>
    <w:uiPriority w:val="34"/>
    <w:qFormat/>
    <w:rsid w:val="00700a4c"/>
    <w:pPr>
      <w:ind w:left="708" w:hanging="0"/>
    </w:pPr>
    <w:rPr/>
  </w:style>
  <w:style w:type="paragraph" w:styleId="NormalWeb">
    <w:name w:val="Normal (Web)"/>
    <w:basedOn w:val="Normal"/>
    <w:uiPriority w:val="99"/>
    <w:unhideWhenUsed/>
    <w:qFormat/>
    <w:rsid w:val="00a02e54"/>
    <w:pPr>
      <w:suppressAutoHyphens w:val="false"/>
      <w:overflowPunct w:val="true"/>
      <w:spacing w:lineRule="auto" w:line="240" w:beforeAutospacing="1" w:after="119"/>
      <w:jc w:val="left"/>
      <w:textAlignment w:val="auto"/>
    </w:pPr>
    <w:rPr>
      <w:rFonts w:ascii="Times New Roman" w:hAnsi="Times New Roman"/>
      <w:sz w:val="24"/>
      <w:szCs w:val="24"/>
      <w:lang w:eastAsia="it-IT"/>
    </w:rPr>
  </w:style>
  <w:style w:type="paragraph" w:styleId="ListBullet2">
    <w:name w:val="List Bullet 2"/>
    <w:basedOn w:val="Normal"/>
    <w:qFormat/>
    <w:rsid w:val="00d32f5e"/>
    <w:pPr>
      <w:suppressAutoHyphens w:val="false"/>
      <w:overflowPunct w:val="true"/>
      <w:spacing w:lineRule="auto" w:line="240" w:before="0" w:after="0"/>
      <w:contextualSpacing/>
      <w:jc w:val="left"/>
      <w:textAlignment w:val="auto"/>
    </w:pPr>
    <w:rPr>
      <w:rFonts w:ascii="Times New Roman" w:hAnsi="Times New Roman" w:eastAsia="Calibri" w:eastAsiaTheme="minorHAnsi"/>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5978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ittametropolitana.genova.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32C6-455B-40D8-8A42-CB9FEA9D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LibreOffice/6.3.3.2$Windows_X86_64 LibreOffice_project/a64200df03143b798afd1ec74a12ab50359878ed</Application>
  <Pages>18</Pages>
  <Words>5975</Words>
  <Characters>35203</Characters>
  <CharactersWithSpaces>40996</CharactersWithSpaces>
  <Paragraphs>335</Paragraphs>
  <Company>Provincia di Genova - Ufficio Procedure di Gara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2019-11-07T09:42:00Z</dcterms:created>
  <dc:creator>507</dc:creator>
  <dc:description/>
  <dc:language>it-IT</dc:language>
  <cp:lastModifiedBy/>
  <cp:lastPrinted>2019-11-07T09:42:00Z</cp:lastPrinted>
  <dcterms:modified xsi:type="dcterms:W3CDTF">2020-12-18T10:42:13Z</dcterms:modified>
  <cp:revision>5</cp:revision>
  <dc:subject>domanda di ammissione</dc:subject>
  <dc:title>NORME DI PARTECIPAZIONE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Provincia di Genova - Ufficio Procedure di Gara</vt:lpwstr>
  </property>
  <property fmtid="{D5CDD505-2E9C-101B-9397-08002B2CF9AE}" pid="4" name="Data registrazione">
    <vt:filetime>2006-06-30T22:00:00Z</vt:filetime>
  </property>
  <property fmtid="{D5CDD505-2E9C-101B-9397-08002B2CF9AE}" pid="5" name="DocSecurity">
    <vt:i4>0</vt:i4>
  </property>
  <property fmtid="{D5CDD505-2E9C-101B-9397-08002B2CF9AE}" pid="6" name="Edizione">
    <vt:i4>0</vt:i4>
  </property>
  <property fmtid="{D5CDD505-2E9C-101B-9397-08002B2CF9AE}" pid="7" name="HyperlinksChanged">
    <vt:bool>0</vt:bool>
  </property>
  <property fmtid="{D5CDD505-2E9C-101B-9397-08002B2CF9AE}" pid="8" name="LinksUpToDate">
    <vt:bool>0</vt:bool>
  </property>
  <property fmtid="{D5CDD505-2E9C-101B-9397-08002B2CF9AE}" pid="9" name="Revisione">
    <vt:i4>3</vt:i4>
  </property>
  <property fmtid="{D5CDD505-2E9C-101B-9397-08002B2CF9AE}" pid="10" name="ScaleCrop">
    <vt:bool>0</vt:bool>
  </property>
  <property fmtid="{D5CDD505-2E9C-101B-9397-08002B2CF9AE}" pid="11" name="ShareDoc">
    <vt:bool>0</vt:bool>
  </property>
  <property fmtid="{D5CDD505-2E9C-101B-9397-08002B2CF9AE}" pid="12" name="category">
    <vt:lpwstr>lavori pubblici di importo superiore a 150.000 euro</vt:lpwstr>
  </property>
</Properties>
</file>