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0D" w:rsidRPr="00AB55AD" w:rsidRDefault="00942F0D" w:rsidP="00985A4E">
      <w:pPr>
        <w:jc w:val="center"/>
        <w:rPr>
          <w:b/>
          <w:sz w:val="24"/>
          <w:szCs w:val="24"/>
        </w:rPr>
      </w:pPr>
      <w:r w:rsidRPr="00AB55AD">
        <w:rPr>
          <w:b/>
          <w:sz w:val="24"/>
          <w:szCs w:val="24"/>
        </w:rPr>
        <w:t>INFORMATIVA AI SENSI DELL’ARTICOLO 13 DEL REGOLAMENTO UE 679/2016</w:t>
      </w:r>
      <w:r w:rsidR="00985A4E">
        <w:rPr>
          <w:b/>
          <w:sz w:val="24"/>
          <w:szCs w:val="24"/>
        </w:rPr>
        <w:br/>
      </w:r>
      <w:r w:rsidRPr="00AB55AD">
        <w:rPr>
          <w:b/>
          <w:sz w:val="24"/>
          <w:szCs w:val="24"/>
        </w:rPr>
        <w:t>REGOLAMENTO GENERALE SULLA PROTEZIONE DEI DATI</w:t>
      </w:r>
    </w:p>
    <w:p w:rsidR="00942F0D" w:rsidRDefault="00942F0D" w:rsidP="00942F0D"/>
    <w:p w:rsidR="00942F0D" w:rsidRDefault="00942F0D" w:rsidP="00942F0D">
      <w:r w:rsidRPr="00942F0D">
        <w:t>In conformità a quanto prescritto dall'articolo dell'art. 13 del Regolamento UE 679/2016 – Regolamento</w:t>
      </w:r>
      <w:r w:rsidR="003F2B75">
        <w:t xml:space="preserve"> </w:t>
      </w:r>
      <w:r>
        <w:t>Generale sulla Protezione dei Dati, si informa che:</w:t>
      </w:r>
    </w:p>
    <w:p w:rsidR="003F2B75" w:rsidRPr="00AB55AD" w:rsidRDefault="00B319B9" w:rsidP="003F2B75">
      <w:pPr>
        <w:pStyle w:val="Paragrafoelenco"/>
        <w:numPr>
          <w:ilvl w:val="0"/>
          <w:numId w:val="1"/>
        </w:numPr>
        <w:ind w:left="426" w:hanging="426"/>
        <w:contextualSpacing w:val="0"/>
        <w:rPr>
          <w:b/>
        </w:rPr>
      </w:pPr>
      <w:r w:rsidRPr="00AB55AD">
        <w:rPr>
          <w:b/>
        </w:rPr>
        <w:t xml:space="preserve">Titolare del trattamento: </w:t>
      </w:r>
      <w:r w:rsidR="00942F0D" w:rsidRPr="00AB55AD">
        <w:rPr>
          <w:b/>
        </w:rPr>
        <w:t xml:space="preserve">Città Metropolitana di Genova </w:t>
      </w:r>
    </w:p>
    <w:p w:rsidR="00942F0D" w:rsidRDefault="003F2B75" w:rsidP="00A63C11">
      <w:pPr>
        <w:spacing w:after="40" w:line="240" w:lineRule="auto"/>
        <w:ind w:left="425"/>
      </w:pPr>
      <w:r>
        <w:t xml:space="preserve">16122 Genova - </w:t>
      </w:r>
      <w:r w:rsidR="00942F0D">
        <w:t xml:space="preserve">Piazzale Mazzini, 2 </w:t>
      </w:r>
    </w:p>
    <w:p w:rsidR="003F2B75" w:rsidRDefault="00942F0D" w:rsidP="00A63C11">
      <w:pPr>
        <w:spacing w:after="40" w:line="240" w:lineRule="auto"/>
        <w:ind w:left="425"/>
      </w:pPr>
      <w:r>
        <w:t xml:space="preserve">P.I. 00949170104 - CF: 80007350103 </w:t>
      </w:r>
    </w:p>
    <w:p w:rsidR="00942F0D" w:rsidRDefault="00942F0D" w:rsidP="00A63C11">
      <w:pPr>
        <w:spacing w:after="40" w:line="240" w:lineRule="auto"/>
        <w:ind w:left="425"/>
      </w:pPr>
      <w:r>
        <w:t xml:space="preserve">Centralino </w:t>
      </w:r>
      <w:r w:rsidR="003F2B75">
        <w:t xml:space="preserve">telefonico n. +39 </w:t>
      </w:r>
      <w:r>
        <w:t>010</w:t>
      </w:r>
      <w:r w:rsidR="003F2B75">
        <w:t xml:space="preserve"> </w:t>
      </w:r>
      <w:r>
        <w:t xml:space="preserve">54991 - URP </w:t>
      </w:r>
      <w:r w:rsidR="003F2B75" w:rsidRPr="003F2B75">
        <w:t xml:space="preserve">+39 </w:t>
      </w:r>
      <w:r>
        <w:t>010</w:t>
      </w:r>
      <w:r w:rsidR="003F2B75">
        <w:t xml:space="preserve"> </w:t>
      </w:r>
      <w:r>
        <w:t>5499</w:t>
      </w:r>
      <w:r w:rsidR="003F2B75">
        <w:t xml:space="preserve"> </w:t>
      </w:r>
      <w:r>
        <w:t>456</w:t>
      </w:r>
      <w:r w:rsidR="003F2B75" w:rsidRPr="003F2B75">
        <w:t xml:space="preserve"> </w:t>
      </w:r>
      <w:r w:rsidR="003F2B75">
        <w:t xml:space="preserve">- Fax </w:t>
      </w:r>
      <w:r w:rsidR="003F2B75" w:rsidRPr="003F2B75">
        <w:t xml:space="preserve">+39 </w:t>
      </w:r>
      <w:r w:rsidR="003F2B75">
        <w:t>010 5499 244</w:t>
      </w:r>
    </w:p>
    <w:p w:rsidR="00942F0D" w:rsidRDefault="00985A4E" w:rsidP="00A63C11">
      <w:pPr>
        <w:pStyle w:val="Paragrafoelenco"/>
        <w:spacing w:after="40" w:line="240" w:lineRule="auto"/>
        <w:ind w:left="425"/>
        <w:contextualSpacing w:val="0"/>
      </w:pPr>
      <w:hyperlink r:id="rId8" w:history="1">
        <w:r w:rsidRPr="001016A4">
          <w:rPr>
            <w:rStyle w:val="Collegamentoipertestuale"/>
          </w:rPr>
          <w:t>pec@cert.cittametropolitana.genova.it</w:t>
        </w:r>
      </w:hyperlink>
      <w:r>
        <w:t xml:space="preserve"> </w:t>
      </w:r>
      <w:r w:rsidR="00942F0D">
        <w:t xml:space="preserve"> </w:t>
      </w:r>
    </w:p>
    <w:p w:rsidR="00942F0D" w:rsidRDefault="00942F0D" w:rsidP="00942F0D"/>
    <w:p w:rsidR="00942F0D" w:rsidRPr="00AB55AD" w:rsidRDefault="00942F0D" w:rsidP="003F2B75">
      <w:pPr>
        <w:pStyle w:val="Paragrafoelenco"/>
        <w:numPr>
          <w:ilvl w:val="0"/>
          <w:numId w:val="1"/>
        </w:numPr>
        <w:ind w:left="426" w:hanging="426"/>
        <w:contextualSpacing w:val="0"/>
        <w:rPr>
          <w:b/>
        </w:rPr>
      </w:pPr>
      <w:r w:rsidRPr="00AB55AD">
        <w:rPr>
          <w:b/>
        </w:rPr>
        <w:t xml:space="preserve">Responsabile della Protezione dei </w:t>
      </w:r>
      <w:r w:rsidR="003F2B75" w:rsidRPr="00AB55AD">
        <w:rPr>
          <w:b/>
        </w:rPr>
        <w:t>Dati</w:t>
      </w:r>
    </w:p>
    <w:p w:rsidR="00942F0D" w:rsidRPr="00884178" w:rsidRDefault="00942F0D" w:rsidP="00A63C11">
      <w:pPr>
        <w:pStyle w:val="Paragrafoelenco"/>
        <w:spacing w:after="40" w:line="240" w:lineRule="auto"/>
        <w:ind w:left="425"/>
        <w:contextualSpacing w:val="0"/>
      </w:pPr>
      <w:r w:rsidRPr="00884178">
        <w:t xml:space="preserve">Nominativo: </w:t>
      </w:r>
      <w:r w:rsidR="00884178" w:rsidRPr="00884178">
        <w:rPr>
          <w:bCs/>
        </w:rPr>
        <w:t>Avv. Massimo Ramello</w:t>
      </w:r>
    </w:p>
    <w:p w:rsidR="00884178" w:rsidRDefault="00884178" w:rsidP="00A63C11">
      <w:pPr>
        <w:pStyle w:val="Paragrafoelenco"/>
        <w:spacing w:after="40" w:line="240" w:lineRule="auto"/>
        <w:ind w:left="425"/>
        <w:contextualSpacing w:val="0"/>
      </w:pPr>
      <w:proofErr w:type="gramStart"/>
      <w:r w:rsidRPr="00884178">
        <w:t>a</w:t>
      </w:r>
      <w:proofErr w:type="gramEnd"/>
      <w:r w:rsidRPr="00884178">
        <w:t xml:space="preserve"> cui è possibile fare riferimento per avere informazioni rispetto al trattamento dei propri dati personali e al rispetto della propria privacy, come indicato all’interno del Regolamento europeo nei Diritti dell’interessato, con i seguenti recapiti:</w:t>
      </w:r>
    </w:p>
    <w:p w:rsidR="00884178" w:rsidRPr="00985A4E" w:rsidRDefault="00884178" w:rsidP="00A63C11">
      <w:pPr>
        <w:pStyle w:val="Paragrafoelenco"/>
        <w:spacing w:after="40" w:line="240" w:lineRule="auto"/>
        <w:ind w:left="425"/>
        <w:contextualSpacing w:val="0"/>
        <w:rPr>
          <w:lang w:val="en-GB"/>
        </w:rPr>
      </w:pPr>
      <w:r w:rsidRPr="00985A4E">
        <w:rPr>
          <w:lang w:val="en-GB"/>
        </w:rPr>
        <w:t>EMAIL:</w:t>
      </w:r>
      <w:r w:rsidR="00967B1B" w:rsidRPr="00985A4E">
        <w:rPr>
          <w:lang w:val="en-GB"/>
        </w:rPr>
        <w:t xml:space="preserve"> </w:t>
      </w:r>
      <w:hyperlink r:id="rId9" w:history="1">
        <w:r w:rsidR="00985A4E" w:rsidRPr="001016A4">
          <w:rPr>
            <w:rStyle w:val="Collegamentoipertestuale"/>
            <w:lang w:val="en-GB"/>
          </w:rPr>
          <w:t>rpd@cittametropolitana.genova.it</w:t>
        </w:r>
      </w:hyperlink>
      <w:r w:rsidR="00985A4E">
        <w:rPr>
          <w:lang w:val="en-GB"/>
        </w:rPr>
        <w:t xml:space="preserve"> </w:t>
      </w:r>
      <w:r w:rsidR="00985A4E" w:rsidRPr="00985A4E">
        <w:rPr>
          <w:lang w:val="en-GB"/>
        </w:rPr>
        <w:t xml:space="preserve"> </w:t>
      </w:r>
    </w:p>
    <w:p w:rsidR="00884178" w:rsidRPr="00985A4E" w:rsidRDefault="00884178" w:rsidP="00A63C11">
      <w:pPr>
        <w:pStyle w:val="Paragrafoelenco"/>
        <w:spacing w:after="40" w:line="240" w:lineRule="auto"/>
        <w:ind w:left="425"/>
        <w:contextualSpacing w:val="0"/>
        <w:rPr>
          <w:lang w:val="en-GB"/>
        </w:rPr>
      </w:pPr>
      <w:r w:rsidRPr="00985A4E">
        <w:rPr>
          <w:lang w:val="en-GB"/>
        </w:rPr>
        <w:t>PEC:</w:t>
      </w:r>
      <w:r w:rsidR="00967B1B" w:rsidRPr="00985A4E">
        <w:rPr>
          <w:lang w:val="en-GB"/>
        </w:rPr>
        <w:t xml:space="preserve"> </w:t>
      </w:r>
      <w:hyperlink r:id="rId10" w:history="1">
        <w:r w:rsidR="00985A4E" w:rsidRPr="001016A4">
          <w:rPr>
            <w:rStyle w:val="Collegamentoipertestuale"/>
            <w:lang w:val="en-GB"/>
          </w:rPr>
          <w:t>dpo@pec.gdpr.nelcomune.it</w:t>
        </w:r>
      </w:hyperlink>
      <w:r w:rsidR="00985A4E">
        <w:t xml:space="preserve"> </w:t>
      </w:r>
    </w:p>
    <w:p w:rsidR="00942F0D" w:rsidRDefault="00967B1B" w:rsidP="00A63C11">
      <w:pPr>
        <w:pStyle w:val="Paragrafoelenco"/>
        <w:spacing w:after="40" w:line="240" w:lineRule="auto"/>
        <w:ind w:left="425"/>
        <w:contextualSpacing w:val="0"/>
      </w:pPr>
      <w:r w:rsidRPr="00884178">
        <w:t>TELEFONO</w:t>
      </w:r>
      <w:r w:rsidR="00884178" w:rsidRPr="00884178">
        <w:t xml:space="preserve">: </w:t>
      </w:r>
      <w:r>
        <w:t xml:space="preserve">+39 </w:t>
      </w:r>
      <w:r w:rsidR="00884178" w:rsidRPr="00884178">
        <w:t>0131</w:t>
      </w:r>
      <w:r>
        <w:t xml:space="preserve"> </w:t>
      </w:r>
      <w:r w:rsidR="00884178" w:rsidRPr="00884178">
        <w:t>1826681</w:t>
      </w:r>
    </w:p>
    <w:p w:rsidR="00B319B9" w:rsidRDefault="00B319B9" w:rsidP="003F2B75">
      <w:pPr>
        <w:ind w:left="426"/>
      </w:pPr>
    </w:p>
    <w:p w:rsidR="00B319B9" w:rsidRPr="00AB55AD" w:rsidRDefault="003F2B75" w:rsidP="003F2B75">
      <w:pPr>
        <w:pStyle w:val="Paragrafoelenco"/>
        <w:numPr>
          <w:ilvl w:val="0"/>
          <w:numId w:val="1"/>
        </w:numPr>
        <w:ind w:left="426" w:hanging="426"/>
        <w:contextualSpacing w:val="0"/>
        <w:rPr>
          <w:b/>
        </w:rPr>
      </w:pPr>
      <w:r w:rsidRPr="00AB55AD">
        <w:rPr>
          <w:b/>
        </w:rPr>
        <w:t>F</w:t>
      </w:r>
      <w:r w:rsidR="00942F0D" w:rsidRPr="00AB55AD">
        <w:rPr>
          <w:b/>
        </w:rPr>
        <w:t>inalità del trattamento</w:t>
      </w:r>
    </w:p>
    <w:p w:rsidR="00942F0D" w:rsidRDefault="00967B1B" w:rsidP="00B319B9">
      <w:pPr>
        <w:pStyle w:val="Paragrafoelenco"/>
        <w:ind w:left="426"/>
        <w:contextualSpacing w:val="0"/>
      </w:pPr>
      <w:r>
        <w:t xml:space="preserve">I </w:t>
      </w:r>
      <w:r w:rsidR="00942F0D">
        <w:t xml:space="preserve">dati forniti </w:t>
      </w:r>
      <w:r w:rsidR="00F75982">
        <w:t>saranno</w:t>
      </w:r>
      <w:r w:rsidR="00942F0D">
        <w:t xml:space="preserve"> trattati in modalità manuale e/o informatizzata al fine di</w:t>
      </w:r>
      <w:r w:rsidR="003F2B75">
        <w:t xml:space="preserve"> </w:t>
      </w:r>
      <w:r w:rsidR="00942F0D">
        <w:t xml:space="preserve">accertare i requisiti </w:t>
      </w:r>
      <w:r w:rsidR="00F75982">
        <w:t xml:space="preserve">e le condizioni </w:t>
      </w:r>
      <w:r w:rsidR="00942F0D">
        <w:t xml:space="preserve">di </w:t>
      </w:r>
      <w:r w:rsidR="00F75982">
        <w:t>partecipazione alla procedura a cui si riferisce l’istanza presentata</w:t>
      </w:r>
      <w:r>
        <w:t>.</w:t>
      </w:r>
    </w:p>
    <w:p w:rsidR="00B319B9" w:rsidRDefault="00B319B9" w:rsidP="00B319B9">
      <w:pPr>
        <w:pStyle w:val="Paragrafoelenco"/>
        <w:ind w:left="426"/>
        <w:contextualSpacing w:val="0"/>
      </w:pPr>
    </w:p>
    <w:p w:rsidR="00B319B9" w:rsidRPr="00AB55AD" w:rsidRDefault="003F2B75" w:rsidP="00B319B9">
      <w:pPr>
        <w:pStyle w:val="Paragrafoelenco"/>
        <w:numPr>
          <w:ilvl w:val="0"/>
          <w:numId w:val="1"/>
        </w:numPr>
        <w:ind w:left="426" w:hanging="426"/>
        <w:contextualSpacing w:val="0"/>
        <w:rPr>
          <w:b/>
        </w:rPr>
      </w:pPr>
      <w:r w:rsidRPr="00AB55AD">
        <w:rPr>
          <w:b/>
        </w:rPr>
        <w:t xml:space="preserve">Liceità </w:t>
      </w:r>
      <w:r w:rsidR="00942F0D" w:rsidRPr="00AB55AD">
        <w:rPr>
          <w:b/>
        </w:rPr>
        <w:t>del trattamento</w:t>
      </w:r>
    </w:p>
    <w:p w:rsidR="00942F0D" w:rsidRDefault="00F75982" w:rsidP="00B319B9">
      <w:pPr>
        <w:pStyle w:val="Paragrafoelenco"/>
        <w:ind w:left="426"/>
        <w:contextualSpacing w:val="0"/>
      </w:pPr>
      <w:r>
        <w:t>I</w:t>
      </w:r>
      <w:r w:rsidR="00942F0D">
        <w:t xml:space="preserve">l </w:t>
      </w:r>
      <w:r>
        <w:t xml:space="preserve">trattamento dei dati </w:t>
      </w:r>
      <w:r w:rsidR="00942F0D">
        <w:t xml:space="preserve">è </w:t>
      </w:r>
      <w:r>
        <w:t xml:space="preserve">necessario per la gestione della proposta in quanto reso </w:t>
      </w:r>
      <w:r w:rsidR="00942F0D">
        <w:t xml:space="preserve">obbligatorio </w:t>
      </w:r>
      <w:r>
        <w:t xml:space="preserve">dalla normativa che disciplina il programma di finanziamento a cui l’Avviso si </w:t>
      </w:r>
      <w:r w:rsidR="00985A4E">
        <w:t>riferisce</w:t>
      </w:r>
      <w:r>
        <w:t>. Il conferimento dei dati è obbligatorio per la presentazione della proposta di finanziamento al ministero competente.</w:t>
      </w:r>
    </w:p>
    <w:p w:rsidR="00B319B9" w:rsidRDefault="00B319B9" w:rsidP="00B319B9">
      <w:pPr>
        <w:pStyle w:val="Paragrafoelenco"/>
        <w:ind w:left="426"/>
        <w:contextualSpacing w:val="0"/>
      </w:pPr>
    </w:p>
    <w:p w:rsidR="00B319B9" w:rsidRPr="00AB55AD" w:rsidRDefault="00B319B9" w:rsidP="00B319B9">
      <w:pPr>
        <w:pStyle w:val="Paragrafoelenco"/>
        <w:numPr>
          <w:ilvl w:val="0"/>
          <w:numId w:val="1"/>
        </w:numPr>
        <w:ind w:left="426" w:hanging="426"/>
        <w:contextualSpacing w:val="0"/>
        <w:rPr>
          <w:b/>
        </w:rPr>
      </w:pPr>
      <w:r w:rsidRPr="00AB55AD">
        <w:rPr>
          <w:b/>
        </w:rPr>
        <w:t>Destinatari</w:t>
      </w:r>
      <w:r w:rsidR="00942F0D" w:rsidRPr="00AB55AD">
        <w:rPr>
          <w:b/>
        </w:rPr>
        <w:t xml:space="preserve"> </w:t>
      </w:r>
    </w:p>
    <w:p w:rsidR="00B319B9" w:rsidRDefault="00F75982" w:rsidP="00B319B9">
      <w:pPr>
        <w:pStyle w:val="Paragrafoelenco"/>
        <w:ind w:left="426"/>
        <w:contextualSpacing w:val="0"/>
      </w:pPr>
      <w:r>
        <w:t xml:space="preserve">I </w:t>
      </w:r>
      <w:r w:rsidR="00942F0D">
        <w:t xml:space="preserve">dati saranno </w:t>
      </w:r>
      <w:r>
        <w:t xml:space="preserve">trattati dagli uffici delle </w:t>
      </w:r>
      <w:r w:rsidR="00942F0D">
        <w:t xml:space="preserve">direzioni </w:t>
      </w:r>
      <w:r>
        <w:t xml:space="preserve">di </w:t>
      </w:r>
      <w:r w:rsidR="00942F0D">
        <w:t xml:space="preserve">Città Metropolitana di Genova </w:t>
      </w:r>
      <w:r>
        <w:t xml:space="preserve">che gestiscono la procedura </w:t>
      </w:r>
      <w:r w:rsidR="00942F0D">
        <w:t>e</w:t>
      </w:r>
      <w:r>
        <w:t xml:space="preserve"> potranno essere comunicati al Ministero a cui fa riferimento il programma di finanziamento ai recapiti e con le modalità previsti dalla normativa di </w:t>
      </w:r>
      <w:r w:rsidR="00985A4E">
        <w:t>riferimento.</w:t>
      </w:r>
      <w:r w:rsidR="00942F0D">
        <w:t xml:space="preserve"> I dati potranno essere</w:t>
      </w:r>
      <w:r w:rsidR="00B319B9">
        <w:t xml:space="preserve"> </w:t>
      </w:r>
      <w:r w:rsidR="00CC25AB">
        <w:t xml:space="preserve">utilizzati e/o </w:t>
      </w:r>
      <w:r w:rsidR="00942F0D">
        <w:lastRenderedPageBreak/>
        <w:t>comunicati ad altri soggetti pubblici</w:t>
      </w:r>
      <w:r w:rsidR="00CC25AB">
        <w:t xml:space="preserve"> e privati</w:t>
      </w:r>
      <w:r w:rsidR="00942F0D">
        <w:t xml:space="preserve">, ogni qualvolta sia </w:t>
      </w:r>
      <w:r w:rsidR="00CC25AB">
        <w:t xml:space="preserve">necessario per l’accertamento delle condizioni di partecipazione alla procedura e/o sia previsto </w:t>
      </w:r>
      <w:r w:rsidR="00942F0D">
        <w:t>da specifiche disposizione di legge e regolamenti, quali in particolare il combinato</w:t>
      </w:r>
      <w:r w:rsidR="00B319B9">
        <w:t xml:space="preserve"> </w:t>
      </w:r>
      <w:r w:rsidR="00942F0D">
        <w:t>disposto degli articoli 43 e 71 del D.P.R. 28 dicembre 2000, n. 445, al fine di appurare la veridicità</w:t>
      </w:r>
      <w:r w:rsidR="00B319B9">
        <w:t xml:space="preserve"> </w:t>
      </w:r>
      <w:r w:rsidR="00942F0D">
        <w:t>delle dichiarazioni sostitutive di cui agli articoli 46 e 47 dello stesso D.P.R., e comunque nel rispetto di</w:t>
      </w:r>
      <w:r w:rsidR="00B319B9">
        <w:t xml:space="preserve"> </w:t>
      </w:r>
      <w:r w:rsidR="00942F0D">
        <w:t>quanto previsto dal Regolamento Europeo sulla protezione dei dato personali n. 679 del 27 aprile</w:t>
      </w:r>
      <w:r w:rsidR="00B319B9">
        <w:t xml:space="preserve"> </w:t>
      </w:r>
      <w:r w:rsidR="00942F0D">
        <w:t xml:space="preserve">2016. </w:t>
      </w:r>
    </w:p>
    <w:p w:rsidR="00B319B9" w:rsidRDefault="00942F0D" w:rsidP="00B319B9">
      <w:pPr>
        <w:pStyle w:val="Paragrafoelenco"/>
        <w:ind w:left="426"/>
        <w:contextualSpacing w:val="0"/>
      </w:pPr>
      <w:r>
        <w:t>I dati potranno essere comunicati ad altri operatori o a cittadini che</w:t>
      </w:r>
      <w:r w:rsidR="00B319B9">
        <w:t xml:space="preserve"> </w:t>
      </w:r>
      <w:r>
        <w:t>abbiano esercitato il diritto di accesso agli atti della procedura di gara ai sensi dell’articolo 53 del</w:t>
      </w:r>
      <w:r w:rsidR="00B319B9">
        <w:t xml:space="preserve"> </w:t>
      </w:r>
      <w:r>
        <w:t>Decreto Legislativo 18 aprile 2016, n. 50</w:t>
      </w:r>
      <w:r w:rsidR="00CC25AB">
        <w:t>,</w:t>
      </w:r>
      <w:r>
        <w:t xml:space="preserve"> o l’accesso civico, semplice o generalizzato</w:t>
      </w:r>
      <w:r w:rsidR="00CC25AB">
        <w:t>,</w:t>
      </w:r>
      <w:r>
        <w:t xml:space="preserve"> ai sensi degli</w:t>
      </w:r>
      <w:r w:rsidR="00B319B9">
        <w:t xml:space="preserve"> </w:t>
      </w:r>
      <w:r w:rsidR="00CC25AB">
        <w:t>articoli 5 e 5-</w:t>
      </w:r>
      <w:r>
        <w:t>bis del Decreto Legislativo 14 marzo 2013, n. 33, “Riordino della disciplina riguardante il</w:t>
      </w:r>
      <w:r w:rsidR="00B319B9">
        <w:t xml:space="preserve"> </w:t>
      </w:r>
      <w:r>
        <w:t>diritto di accesso civico e gli obblighi di pubblicità, trasparenza e diffusione di informazioni da parte</w:t>
      </w:r>
      <w:r w:rsidR="00B319B9">
        <w:t xml:space="preserve"> </w:t>
      </w:r>
      <w:r>
        <w:t xml:space="preserve">delle pubbliche amministrazioni”. </w:t>
      </w:r>
    </w:p>
    <w:p w:rsidR="00942F0D" w:rsidRDefault="00B319B9" w:rsidP="00B319B9">
      <w:pPr>
        <w:pStyle w:val="Paragrafoelenco"/>
        <w:ind w:left="426"/>
        <w:contextualSpacing w:val="0"/>
      </w:pPr>
      <w:r>
        <w:t xml:space="preserve">È </w:t>
      </w:r>
      <w:r w:rsidR="00942F0D">
        <w:t xml:space="preserve">prevista la diffusione dei dati </w:t>
      </w:r>
      <w:r w:rsidR="00CC25AB">
        <w:t xml:space="preserve">anche in tutti i casi che sussistano </w:t>
      </w:r>
      <w:r w:rsidR="00942F0D">
        <w:t>obblighi di</w:t>
      </w:r>
      <w:r>
        <w:t xml:space="preserve"> </w:t>
      </w:r>
      <w:r w:rsidR="00942F0D">
        <w:t>pubblicità e trasparenza.</w:t>
      </w:r>
    </w:p>
    <w:p w:rsidR="00B319B9" w:rsidRDefault="00B319B9" w:rsidP="00B319B9">
      <w:pPr>
        <w:pStyle w:val="Paragrafoelenco"/>
        <w:ind w:left="426"/>
        <w:contextualSpacing w:val="0"/>
      </w:pPr>
    </w:p>
    <w:p w:rsidR="00B319B9" w:rsidRPr="00AB55AD" w:rsidRDefault="00B319B9" w:rsidP="00B319B9">
      <w:pPr>
        <w:pStyle w:val="Paragrafoelenco"/>
        <w:numPr>
          <w:ilvl w:val="0"/>
          <w:numId w:val="1"/>
        </w:numPr>
        <w:ind w:left="426" w:hanging="426"/>
        <w:contextualSpacing w:val="0"/>
        <w:rPr>
          <w:b/>
        </w:rPr>
      </w:pPr>
      <w:r w:rsidRPr="00AB55AD">
        <w:rPr>
          <w:b/>
        </w:rPr>
        <w:t xml:space="preserve">Ulteriori </w:t>
      </w:r>
      <w:r w:rsidR="00942F0D" w:rsidRPr="00AB55AD">
        <w:rPr>
          <w:b/>
        </w:rPr>
        <w:t>informa</w:t>
      </w:r>
      <w:r w:rsidRPr="00AB55AD">
        <w:rPr>
          <w:b/>
        </w:rPr>
        <w:t xml:space="preserve">zioni fornite agli interessati </w:t>
      </w:r>
      <w:r w:rsidR="00942F0D" w:rsidRPr="00AB55AD">
        <w:rPr>
          <w:b/>
        </w:rPr>
        <w:t>(comma 2, articolo 13 del Regolamento 679/2016)</w:t>
      </w:r>
    </w:p>
    <w:p w:rsidR="00B319B9" w:rsidRDefault="00CC25AB" w:rsidP="00CC25AB">
      <w:pPr>
        <w:ind w:left="426" w:hanging="1"/>
      </w:pPr>
      <w:r>
        <w:t>I</w:t>
      </w:r>
      <w:r w:rsidR="00942F0D">
        <w:t>l periodo di conservazione dei dati coincide con il tempo strettamente necessario a conseguire gli</w:t>
      </w:r>
      <w:r w:rsidR="00B319B9">
        <w:t xml:space="preserve"> </w:t>
      </w:r>
      <w:r w:rsidR="00942F0D">
        <w:t>scopi per i quali gli stessi sono stati ottenuti</w:t>
      </w:r>
      <w:r>
        <w:t>.</w:t>
      </w:r>
      <w:r w:rsidR="00942F0D">
        <w:t xml:space="preserve"> </w:t>
      </w:r>
      <w:r>
        <w:t xml:space="preserve">Per </w:t>
      </w:r>
      <w:r w:rsidR="00942F0D">
        <w:t xml:space="preserve">i dati contenuti nelle comunicazioni, nei provvedimenti e nei documenti relativi alla </w:t>
      </w:r>
      <w:r>
        <w:t>procedura</w:t>
      </w:r>
      <w:r w:rsidR="00942F0D">
        <w:t>, il periodo di conservazione è fissato in cinque anni, ai sensi</w:t>
      </w:r>
      <w:r w:rsidR="00B319B9">
        <w:t xml:space="preserve"> </w:t>
      </w:r>
      <w:r w:rsidR="00942F0D">
        <w:t>dell’articolo 99, comma 4</w:t>
      </w:r>
      <w:r>
        <w:t>,</w:t>
      </w:r>
      <w:r w:rsidR="00942F0D">
        <w:t xml:space="preserve"> del Decreto Legislativo 18 aprile 2016, n. 50;</w:t>
      </w:r>
      <w:r w:rsidR="00B319B9">
        <w:t xml:space="preserve"> </w:t>
      </w:r>
    </w:p>
    <w:p w:rsidR="00B319B9" w:rsidRDefault="00CC25AB" w:rsidP="00CC25AB">
      <w:pPr>
        <w:ind w:left="426" w:hanging="1"/>
      </w:pPr>
      <w:r>
        <w:t>L</w:t>
      </w:r>
      <w:r w:rsidR="00942F0D">
        <w:t>’interessato può esercitare il proprio diritto di richiedere al titolare del trattamento l'accesso ai dati</w:t>
      </w:r>
      <w:r w:rsidR="00B319B9">
        <w:t xml:space="preserve"> </w:t>
      </w:r>
      <w:r w:rsidR="00942F0D">
        <w:t>personali e la rettifica o la cancellazione degli stessi o la limitazione del trattamento che lo</w:t>
      </w:r>
      <w:r w:rsidR="00B319B9">
        <w:t xml:space="preserve"> </w:t>
      </w:r>
      <w:r w:rsidR="00942F0D">
        <w:t>riguardano o di opporsi al loro trattamento, oltre al diritto alla portabilità dei dati, rivolgendosi al</w:t>
      </w:r>
      <w:r w:rsidR="00B319B9">
        <w:t xml:space="preserve"> </w:t>
      </w:r>
      <w:r w:rsidR="00942F0D">
        <w:t>Titolare agli indirizzi sopra riportati;</w:t>
      </w:r>
      <w:r w:rsidR="00B319B9">
        <w:t xml:space="preserve"> </w:t>
      </w:r>
    </w:p>
    <w:p w:rsidR="00942F0D" w:rsidRDefault="00CC25AB" w:rsidP="00CC25AB">
      <w:pPr>
        <w:ind w:left="426" w:hanging="1"/>
      </w:pPr>
      <w:r>
        <w:t>L</w:t>
      </w:r>
      <w:r w:rsidR="00942F0D">
        <w:t>’interessato può proporre reclamo ad un’autorità di controllo. Per l’Italia si può rivolgere al Garante</w:t>
      </w:r>
      <w:r w:rsidR="00B319B9">
        <w:t xml:space="preserve"> </w:t>
      </w:r>
      <w:r w:rsidR="00942F0D">
        <w:t xml:space="preserve">per la protezione dei dati personali, che ha sede in Piazza di Monte </w:t>
      </w:r>
      <w:proofErr w:type="spellStart"/>
      <w:r w:rsidR="00942F0D">
        <w:t>Citorio</w:t>
      </w:r>
      <w:proofErr w:type="spellEnd"/>
      <w:r w:rsidR="00942F0D">
        <w:t xml:space="preserve"> n. 121</w:t>
      </w:r>
      <w:r w:rsidR="00B319B9">
        <w:t xml:space="preserve"> - </w:t>
      </w:r>
      <w:r w:rsidR="00942F0D">
        <w:t>00186</w:t>
      </w:r>
      <w:r w:rsidR="00B319B9" w:rsidRPr="00B319B9">
        <w:t xml:space="preserve"> </w:t>
      </w:r>
      <w:r w:rsidR="00B319B9">
        <w:t>Roma (Italia)</w:t>
      </w:r>
      <w:r>
        <w:t>.</w:t>
      </w:r>
    </w:p>
    <w:p w:rsidR="00CC25AB" w:rsidRDefault="00CC25AB" w:rsidP="00CC25AB"/>
    <w:p w:rsidR="00CC25AB" w:rsidRDefault="00CC25AB" w:rsidP="00CC25AB"/>
    <w:p w:rsidR="00CC25AB" w:rsidRDefault="00CC25AB" w:rsidP="00CC25AB">
      <w:pPr>
        <w:rPr>
          <w:rFonts w:cs="Arial"/>
          <w:smallCaps/>
        </w:rPr>
      </w:pPr>
      <w:r w:rsidRPr="002A60FA">
        <w:rPr>
          <w:rFonts w:cs="Arial"/>
        </w:rPr>
        <w:t xml:space="preserve">Data, _________________ </w:t>
      </w:r>
      <w:r w:rsidRPr="00597811">
        <w:rPr>
          <w:rStyle w:val="WW-FootnoteCharacters"/>
          <w:rFonts w:cs="Arial"/>
        </w:rPr>
        <w:footnoteReference w:id="1"/>
      </w:r>
    </w:p>
    <w:p w:rsidR="00A63C11" w:rsidRDefault="00A63C11" w:rsidP="00A63C11">
      <w:pPr>
        <w:rPr>
          <w:rFonts w:cs="Arial"/>
          <w:smallCaps/>
        </w:rPr>
      </w:pPr>
      <w:r>
        <w:rPr>
          <w:rFonts w:cs="Arial"/>
          <w:smallCaps/>
        </w:rPr>
        <w:tab/>
      </w:r>
    </w:p>
    <w:p w:rsidR="00CC25AB" w:rsidRPr="002E7256" w:rsidRDefault="00CC25AB" w:rsidP="00A63C11">
      <w:pPr>
        <w:ind w:left="6378" w:firstLine="702"/>
        <w:rPr>
          <w:rFonts w:cs="Arial"/>
          <w:smallCaps/>
        </w:rPr>
      </w:pPr>
      <w:bookmarkStart w:id="0" w:name="_GoBack"/>
      <w:bookmarkEnd w:id="0"/>
      <w:r w:rsidRPr="002A60FA">
        <w:rPr>
          <w:rFonts w:cs="Arial"/>
          <w:smallCaps/>
        </w:rPr>
        <w:t xml:space="preserve">Il </w:t>
      </w:r>
      <w:r>
        <w:rPr>
          <w:rFonts w:cs="Arial"/>
          <w:smallCaps/>
        </w:rPr>
        <w:t xml:space="preserve">Dichiarante </w:t>
      </w:r>
      <w:r w:rsidRPr="00B11420">
        <w:rPr>
          <w:rStyle w:val="WW-FootnoteCharacters"/>
          <w:rFonts w:cs="Arial"/>
          <w:smallCaps/>
        </w:rPr>
        <w:footnoteReference w:id="2"/>
      </w:r>
    </w:p>
    <w:p w:rsidR="00CC25AB" w:rsidRDefault="00CC25AB" w:rsidP="00CC25AB">
      <w:pPr>
        <w:ind w:left="426" w:hanging="1"/>
      </w:pPr>
    </w:p>
    <w:sectPr w:rsidR="00CC25AB" w:rsidSect="00AB55AD">
      <w:headerReference w:type="first" r:id="rId11"/>
      <w:pgSz w:w="11906" w:h="16838" w:code="9"/>
      <w:pgMar w:top="170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53" w:rsidRDefault="00A76253" w:rsidP="00942F0D">
      <w:r>
        <w:separator/>
      </w:r>
    </w:p>
  </w:endnote>
  <w:endnote w:type="continuationSeparator" w:id="0">
    <w:p w:rsidR="00A76253" w:rsidRDefault="00A76253" w:rsidP="009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53" w:rsidRDefault="00A76253" w:rsidP="00942F0D">
      <w:r>
        <w:separator/>
      </w:r>
    </w:p>
  </w:footnote>
  <w:footnote w:type="continuationSeparator" w:id="0">
    <w:p w:rsidR="00A76253" w:rsidRDefault="00A76253" w:rsidP="00942F0D">
      <w:r>
        <w:continuationSeparator/>
      </w:r>
    </w:p>
  </w:footnote>
  <w:footnote w:id="1">
    <w:p w:rsidR="00CC25AB" w:rsidRPr="00402FF8" w:rsidRDefault="00CC25AB" w:rsidP="00CC25AB">
      <w:pPr>
        <w:pStyle w:val="Testonotaapidipagina"/>
      </w:pPr>
      <w:r>
        <w:rPr>
          <w:rStyle w:val="Caratteredellanota"/>
        </w:rPr>
        <w:footnoteRef/>
      </w:r>
      <w:r>
        <w:tab/>
        <w:t>La data della domanda non deve essere anteriore a quella di pubblicazione dell’avviso</w:t>
      </w:r>
      <w:r w:rsidRPr="00402FF8">
        <w:t>.</w:t>
      </w:r>
    </w:p>
  </w:footnote>
  <w:footnote w:id="2">
    <w:p w:rsidR="00CC25AB" w:rsidRDefault="00CC25AB" w:rsidP="00CC25AB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>La sottoscrizione deve essere autenticata con le modalità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nell’istanza tale sua qualità, allegando il documento comprovante.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0D" w:rsidRPr="00942F0D" w:rsidRDefault="00942F0D" w:rsidP="00942F0D">
    <w:pPr>
      <w:pStyle w:val="Intestazione"/>
      <w:rPr>
        <w:b/>
      </w:rPr>
    </w:pPr>
    <w:r w:rsidRPr="00942F0D">
      <w:rPr>
        <w:b/>
      </w:rPr>
      <w:t>ALLEGATO E - INFORMATIVA SUL TRATTAMENTO DEI DATI PERSONALI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1D50"/>
    <w:multiLevelType w:val="hybridMultilevel"/>
    <w:tmpl w:val="68424396"/>
    <w:lvl w:ilvl="0" w:tplc="AA367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3CBC"/>
    <w:multiLevelType w:val="hybridMultilevel"/>
    <w:tmpl w:val="84FE8E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D"/>
    <w:rsid w:val="003F2B75"/>
    <w:rsid w:val="00635EFA"/>
    <w:rsid w:val="006B3E1A"/>
    <w:rsid w:val="00884178"/>
    <w:rsid w:val="008F5A85"/>
    <w:rsid w:val="00942F0D"/>
    <w:rsid w:val="00967B1B"/>
    <w:rsid w:val="00985A4E"/>
    <w:rsid w:val="00A63C11"/>
    <w:rsid w:val="00A76253"/>
    <w:rsid w:val="00AB55AD"/>
    <w:rsid w:val="00AC156F"/>
    <w:rsid w:val="00B319B9"/>
    <w:rsid w:val="00CC25AB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C32D-46D7-4AED-92FB-76765D3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F0D"/>
    <w:pPr>
      <w:jc w:val="both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F0D"/>
  </w:style>
  <w:style w:type="paragraph" w:styleId="Pidipagina">
    <w:name w:val="footer"/>
    <w:basedOn w:val="Normale"/>
    <w:link w:val="PidipaginaCarattere"/>
    <w:uiPriority w:val="99"/>
    <w:unhideWhenUsed/>
    <w:rsid w:val="00942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F0D"/>
  </w:style>
  <w:style w:type="paragraph" w:styleId="Paragrafoelenco">
    <w:name w:val="List Paragraph"/>
    <w:basedOn w:val="Normale"/>
    <w:uiPriority w:val="34"/>
    <w:qFormat/>
    <w:rsid w:val="003F2B7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4178"/>
    <w:rPr>
      <w:b/>
      <w:bCs/>
    </w:rPr>
  </w:style>
  <w:style w:type="character" w:styleId="Enfasicorsivo">
    <w:name w:val="Emphasis"/>
    <w:basedOn w:val="Carpredefinitoparagrafo"/>
    <w:uiPriority w:val="20"/>
    <w:qFormat/>
    <w:rsid w:val="008841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8417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C25AB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 w:cs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25AB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WW-FootnoteCharacters">
    <w:name w:val="WW-Footnote Characters"/>
    <w:rsid w:val="00CC25A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CC2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.cittametropolitana.gen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pec.gdpr.nelcomu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cittametropolitana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4562-1952-4637-8F34-CE0E1708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Maurizio</dc:creator>
  <cp:lastModifiedBy>Papaleo Laura</cp:lastModifiedBy>
  <cp:revision>2</cp:revision>
  <dcterms:created xsi:type="dcterms:W3CDTF">2021-01-26T10:22:00Z</dcterms:created>
  <dcterms:modified xsi:type="dcterms:W3CDTF">2021-01-26T10:22:00Z</dcterms:modified>
</cp:coreProperties>
</file>