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7F1A" w14:textId="77777777" w:rsidR="008251F7" w:rsidRPr="008251F7" w:rsidRDefault="008251F7" w:rsidP="008251F7">
      <w:pPr>
        <w:rPr>
          <w:b/>
          <w:bCs/>
        </w:rPr>
      </w:pPr>
      <w:r w:rsidRPr="008251F7">
        <w:rPr>
          <w:b/>
          <w:bCs/>
        </w:rPr>
        <w:t xml:space="preserve">SCHEMA ACCORDO QUADRO </w:t>
      </w:r>
      <w:r w:rsidRPr="00E276ED">
        <w:rPr>
          <w:b/>
          <w:bCs/>
        </w:rPr>
        <w:t>INTEGRATO</w:t>
      </w:r>
    </w:p>
    <w:p w14:paraId="3B65CCB5" w14:textId="77777777" w:rsidR="008251F7" w:rsidRPr="008251F7" w:rsidRDefault="008251F7" w:rsidP="008251F7">
      <w:r w:rsidRPr="008251F7">
        <w:rPr>
          <w:b/>
          <w:bCs/>
        </w:rPr>
        <w:t>Oggetto:</w:t>
      </w:r>
      <w:r w:rsidRPr="008251F7">
        <w:t xml:space="preserve"> </w:t>
      </w:r>
      <w:r w:rsidRPr="008251F7">
        <w:rPr>
          <w:b/>
          <w:bCs/>
        </w:rPr>
        <w:t>AFFIDAMENTO DEI SERVIZI DI ORGANIZZAZIONE E GESTIONE DEI VIAGGI DI ISTRUZIONE E STAGE LINGUISTICI PER GLI ISTITUTI SCOLASTICI AI SENSI DELL’ART. 59, COMMA 4 LETT. A) D.LGS. N. 36/2023</w:t>
      </w:r>
    </w:p>
    <w:p w14:paraId="4B6B0170" w14:textId="77777777" w:rsidR="008251F7" w:rsidRPr="008251F7" w:rsidRDefault="008251F7" w:rsidP="008251F7">
      <w:r w:rsidRPr="008251F7">
        <w:rPr>
          <w:b/>
          <w:bCs/>
        </w:rPr>
        <w:t>(Procedura bandita dalla Città Metropolitana di Genova - SUA)</w:t>
      </w:r>
    </w:p>
    <w:p w14:paraId="6322FCAD" w14:textId="27491FEA" w:rsidR="008251F7" w:rsidRDefault="008251F7" w:rsidP="008251F7">
      <w:pPr>
        <w:rPr>
          <w:highlight w:val="yellow"/>
        </w:rPr>
      </w:pPr>
      <w:r w:rsidRPr="008251F7">
        <w:rPr>
          <w:b/>
          <w:bCs/>
        </w:rPr>
        <w:t>CIG:</w:t>
      </w:r>
      <w:r w:rsidRPr="008251F7">
        <w:t xml:space="preserve"> </w:t>
      </w:r>
      <w:r w:rsidRPr="008251F7">
        <w:rPr>
          <w:highlight w:val="yellow"/>
        </w:rPr>
        <w:t>@@@</w:t>
      </w:r>
    </w:p>
    <w:p w14:paraId="3B5A18CB" w14:textId="77777777" w:rsidR="008251F7" w:rsidRDefault="008251F7">
      <w:pPr>
        <w:rPr>
          <w:highlight w:val="yellow"/>
        </w:rPr>
      </w:pPr>
      <w:r>
        <w:rPr>
          <w:highlight w:val="yellow"/>
        </w:rPr>
        <w:br w:type="page"/>
      </w:r>
    </w:p>
    <w:sdt>
      <w:sdtPr>
        <w:rPr>
          <w:rFonts w:asciiTheme="minorHAnsi" w:eastAsiaTheme="minorHAnsi" w:hAnsiTheme="minorHAnsi" w:cstheme="minorBidi"/>
          <w:color w:val="auto"/>
          <w:kern w:val="2"/>
          <w:sz w:val="22"/>
          <w:szCs w:val="22"/>
          <w:lang w:eastAsia="en-US"/>
          <w14:ligatures w14:val="standardContextual"/>
        </w:rPr>
        <w:id w:val="-1412922170"/>
        <w:docPartObj>
          <w:docPartGallery w:val="Table of Contents"/>
          <w:docPartUnique/>
        </w:docPartObj>
      </w:sdtPr>
      <w:sdtEndPr>
        <w:rPr>
          <w:b/>
          <w:bCs/>
        </w:rPr>
      </w:sdtEndPr>
      <w:sdtContent>
        <w:p w14:paraId="33C14760" w14:textId="70826835" w:rsidR="008251F7" w:rsidRDefault="008251F7">
          <w:pPr>
            <w:pStyle w:val="Titolosommario"/>
          </w:pPr>
          <w:r>
            <w:t>Sommario</w:t>
          </w:r>
        </w:p>
        <w:p w14:paraId="3D135F37" w14:textId="05264ECD" w:rsidR="00C74DAF" w:rsidRDefault="008251F7">
          <w:pPr>
            <w:pStyle w:val="Sommario1"/>
            <w:tabs>
              <w:tab w:val="right" w:leader="dot" w:pos="9628"/>
            </w:tabs>
            <w:rPr>
              <w:rFonts w:eastAsiaTheme="minorEastAsia"/>
              <w:noProof/>
              <w:sz w:val="24"/>
              <w:szCs w:val="24"/>
              <w:lang w:eastAsia="it-IT"/>
            </w:rPr>
          </w:pPr>
          <w:r>
            <w:fldChar w:fldCharType="begin"/>
          </w:r>
          <w:r>
            <w:instrText xml:space="preserve"> TOC \o "1-3" \h \z \u </w:instrText>
          </w:r>
          <w:r>
            <w:fldChar w:fldCharType="separate"/>
          </w:r>
          <w:hyperlink w:anchor="_Toc210990833" w:history="1">
            <w:r w:rsidR="00C74DAF" w:rsidRPr="00F45DA5">
              <w:rPr>
                <w:rStyle w:val="Collegamentoipertestuale"/>
                <w:noProof/>
              </w:rPr>
              <w:t>PREMESSA</w:t>
            </w:r>
            <w:r w:rsidR="00C74DAF">
              <w:rPr>
                <w:noProof/>
                <w:webHidden/>
              </w:rPr>
              <w:tab/>
            </w:r>
            <w:r w:rsidR="00C74DAF">
              <w:rPr>
                <w:noProof/>
                <w:webHidden/>
              </w:rPr>
              <w:fldChar w:fldCharType="begin"/>
            </w:r>
            <w:r w:rsidR="00C74DAF">
              <w:rPr>
                <w:noProof/>
                <w:webHidden/>
              </w:rPr>
              <w:instrText xml:space="preserve"> PAGEREF _Toc210990833 \h </w:instrText>
            </w:r>
            <w:r w:rsidR="00C74DAF">
              <w:rPr>
                <w:noProof/>
                <w:webHidden/>
              </w:rPr>
            </w:r>
            <w:r w:rsidR="00C74DAF">
              <w:rPr>
                <w:noProof/>
                <w:webHidden/>
              </w:rPr>
              <w:fldChar w:fldCharType="separate"/>
            </w:r>
            <w:r w:rsidR="00C74DAF">
              <w:rPr>
                <w:noProof/>
                <w:webHidden/>
              </w:rPr>
              <w:t>3</w:t>
            </w:r>
            <w:r w:rsidR="00C74DAF">
              <w:rPr>
                <w:noProof/>
                <w:webHidden/>
              </w:rPr>
              <w:fldChar w:fldCharType="end"/>
            </w:r>
          </w:hyperlink>
        </w:p>
        <w:p w14:paraId="2B3894FA" w14:textId="708DD86E" w:rsidR="00C74DAF" w:rsidRDefault="00C74DAF">
          <w:pPr>
            <w:pStyle w:val="Sommario1"/>
            <w:tabs>
              <w:tab w:val="right" w:leader="dot" w:pos="9628"/>
            </w:tabs>
            <w:rPr>
              <w:rFonts w:eastAsiaTheme="minorEastAsia"/>
              <w:noProof/>
              <w:sz w:val="24"/>
              <w:szCs w:val="24"/>
              <w:lang w:eastAsia="it-IT"/>
            </w:rPr>
          </w:pPr>
          <w:hyperlink w:anchor="_Toc210990834" w:history="1">
            <w:r w:rsidRPr="00F45DA5">
              <w:rPr>
                <w:rStyle w:val="Collegamentoipertestuale"/>
                <w:noProof/>
              </w:rPr>
              <w:t>ARTICOLO 1 - OGGETTO DELL’ACCORDO QUADRO</w:t>
            </w:r>
            <w:r>
              <w:rPr>
                <w:noProof/>
                <w:webHidden/>
              </w:rPr>
              <w:tab/>
            </w:r>
            <w:r>
              <w:rPr>
                <w:noProof/>
                <w:webHidden/>
              </w:rPr>
              <w:fldChar w:fldCharType="begin"/>
            </w:r>
            <w:r>
              <w:rPr>
                <w:noProof/>
                <w:webHidden/>
              </w:rPr>
              <w:instrText xml:space="preserve"> PAGEREF _Toc210990834 \h </w:instrText>
            </w:r>
            <w:r>
              <w:rPr>
                <w:noProof/>
                <w:webHidden/>
              </w:rPr>
            </w:r>
            <w:r>
              <w:rPr>
                <w:noProof/>
                <w:webHidden/>
              </w:rPr>
              <w:fldChar w:fldCharType="separate"/>
            </w:r>
            <w:r>
              <w:rPr>
                <w:noProof/>
                <w:webHidden/>
              </w:rPr>
              <w:t>4</w:t>
            </w:r>
            <w:r>
              <w:rPr>
                <w:noProof/>
                <w:webHidden/>
              </w:rPr>
              <w:fldChar w:fldCharType="end"/>
            </w:r>
          </w:hyperlink>
        </w:p>
        <w:p w14:paraId="34B8060D" w14:textId="127E1E3C" w:rsidR="00C74DAF" w:rsidRDefault="00C74DAF">
          <w:pPr>
            <w:pStyle w:val="Sommario1"/>
            <w:tabs>
              <w:tab w:val="right" w:leader="dot" w:pos="9628"/>
            </w:tabs>
            <w:rPr>
              <w:rFonts w:eastAsiaTheme="minorEastAsia"/>
              <w:noProof/>
              <w:sz w:val="24"/>
              <w:szCs w:val="24"/>
              <w:lang w:eastAsia="it-IT"/>
            </w:rPr>
          </w:pPr>
          <w:hyperlink w:anchor="_Toc210990835" w:history="1">
            <w:r w:rsidRPr="00F45DA5">
              <w:rPr>
                <w:rStyle w:val="Collegamentoipertestuale"/>
                <w:noProof/>
              </w:rPr>
              <w:t>ARTICOLO 2 - DOCUMENTI CONTRATTUALI</w:t>
            </w:r>
            <w:r>
              <w:rPr>
                <w:noProof/>
                <w:webHidden/>
              </w:rPr>
              <w:tab/>
            </w:r>
            <w:r>
              <w:rPr>
                <w:noProof/>
                <w:webHidden/>
              </w:rPr>
              <w:fldChar w:fldCharType="begin"/>
            </w:r>
            <w:r>
              <w:rPr>
                <w:noProof/>
                <w:webHidden/>
              </w:rPr>
              <w:instrText xml:space="preserve"> PAGEREF _Toc210990835 \h </w:instrText>
            </w:r>
            <w:r>
              <w:rPr>
                <w:noProof/>
                <w:webHidden/>
              </w:rPr>
            </w:r>
            <w:r>
              <w:rPr>
                <w:noProof/>
                <w:webHidden/>
              </w:rPr>
              <w:fldChar w:fldCharType="separate"/>
            </w:r>
            <w:r>
              <w:rPr>
                <w:noProof/>
                <w:webHidden/>
              </w:rPr>
              <w:t>4</w:t>
            </w:r>
            <w:r>
              <w:rPr>
                <w:noProof/>
                <w:webHidden/>
              </w:rPr>
              <w:fldChar w:fldCharType="end"/>
            </w:r>
          </w:hyperlink>
        </w:p>
        <w:p w14:paraId="12CCE24A" w14:textId="2FFC6C7D" w:rsidR="00C74DAF" w:rsidRDefault="00C74DAF">
          <w:pPr>
            <w:pStyle w:val="Sommario1"/>
            <w:tabs>
              <w:tab w:val="right" w:leader="dot" w:pos="9628"/>
            </w:tabs>
            <w:rPr>
              <w:rFonts w:eastAsiaTheme="minorEastAsia"/>
              <w:noProof/>
              <w:sz w:val="24"/>
              <w:szCs w:val="24"/>
              <w:lang w:eastAsia="it-IT"/>
            </w:rPr>
          </w:pPr>
          <w:hyperlink w:anchor="_Toc210990836" w:history="1">
            <w:r w:rsidRPr="00F45DA5">
              <w:rPr>
                <w:rStyle w:val="Collegamentoipertestuale"/>
                <w:noProof/>
              </w:rPr>
              <w:t>ARTICOLO 3 - VALORE DELL’ACCORDO QUADRO</w:t>
            </w:r>
            <w:r>
              <w:rPr>
                <w:noProof/>
                <w:webHidden/>
              </w:rPr>
              <w:tab/>
            </w:r>
            <w:r>
              <w:rPr>
                <w:noProof/>
                <w:webHidden/>
              </w:rPr>
              <w:fldChar w:fldCharType="begin"/>
            </w:r>
            <w:r>
              <w:rPr>
                <w:noProof/>
                <w:webHidden/>
              </w:rPr>
              <w:instrText xml:space="preserve"> PAGEREF _Toc210990836 \h </w:instrText>
            </w:r>
            <w:r>
              <w:rPr>
                <w:noProof/>
                <w:webHidden/>
              </w:rPr>
            </w:r>
            <w:r>
              <w:rPr>
                <w:noProof/>
                <w:webHidden/>
              </w:rPr>
              <w:fldChar w:fldCharType="separate"/>
            </w:r>
            <w:r>
              <w:rPr>
                <w:noProof/>
                <w:webHidden/>
              </w:rPr>
              <w:t>4</w:t>
            </w:r>
            <w:r>
              <w:rPr>
                <w:noProof/>
                <w:webHidden/>
              </w:rPr>
              <w:fldChar w:fldCharType="end"/>
            </w:r>
          </w:hyperlink>
        </w:p>
        <w:p w14:paraId="5911E1E2" w14:textId="3F169E67" w:rsidR="00C74DAF" w:rsidRDefault="00C74DAF">
          <w:pPr>
            <w:pStyle w:val="Sommario1"/>
            <w:tabs>
              <w:tab w:val="right" w:leader="dot" w:pos="9628"/>
            </w:tabs>
            <w:rPr>
              <w:rFonts w:eastAsiaTheme="minorEastAsia"/>
              <w:noProof/>
              <w:sz w:val="24"/>
              <w:szCs w:val="24"/>
              <w:lang w:eastAsia="it-IT"/>
            </w:rPr>
          </w:pPr>
          <w:hyperlink w:anchor="_Toc210990837" w:history="1">
            <w:r w:rsidRPr="00F45DA5">
              <w:rPr>
                <w:rStyle w:val="Collegamentoipertestuale"/>
                <w:noProof/>
              </w:rPr>
              <w:t>ARTICOLO 4 - DURATA DELL’ACCORDO QUADRO</w:t>
            </w:r>
            <w:r>
              <w:rPr>
                <w:noProof/>
                <w:webHidden/>
              </w:rPr>
              <w:tab/>
            </w:r>
            <w:r>
              <w:rPr>
                <w:noProof/>
                <w:webHidden/>
              </w:rPr>
              <w:fldChar w:fldCharType="begin"/>
            </w:r>
            <w:r>
              <w:rPr>
                <w:noProof/>
                <w:webHidden/>
              </w:rPr>
              <w:instrText xml:space="preserve"> PAGEREF _Toc210990837 \h </w:instrText>
            </w:r>
            <w:r>
              <w:rPr>
                <w:noProof/>
                <w:webHidden/>
              </w:rPr>
            </w:r>
            <w:r>
              <w:rPr>
                <w:noProof/>
                <w:webHidden/>
              </w:rPr>
              <w:fldChar w:fldCharType="separate"/>
            </w:r>
            <w:r>
              <w:rPr>
                <w:noProof/>
                <w:webHidden/>
              </w:rPr>
              <w:t>5</w:t>
            </w:r>
            <w:r>
              <w:rPr>
                <w:noProof/>
                <w:webHidden/>
              </w:rPr>
              <w:fldChar w:fldCharType="end"/>
            </w:r>
          </w:hyperlink>
        </w:p>
        <w:p w14:paraId="1E13935D" w14:textId="425F5963" w:rsidR="00C74DAF" w:rsidRDefault="00C74DAF">
          <w:pPr>
            <w:pStyle w:val="Sommario1"/>
            <w:tabs>
              <w:tab w:val="right" w:leader="dot" w:pos="9628"/>
            </w:tabs>
            <w:rPr>
              <w:rFonts w:eastAsiaTheme="minorEastAsia"/>
              <w:noProof/>
              <w:sz w:val="24"/>
              <w:szCs w:val="24"/>
              <w:lang w:eastAsia="it-IT"/>
            </w:rPr>
          </w:pPr>
          <w:hyperlink w:anchor="_Toc210990838" w:history="1">
            <w:r w:rsidRPr="00F45DA5">
              <w:rPr>
                <w:rStyle w:val="Collegamentoipertestuale"/>
                <w:noProof/>
              </w:rPr>
              <w:t>ARTICOLO 5 - CONTRATTI ATTUATIVI: MODALITÀ E CONTENUTO</w:t>
            </w:r>
            <w:r>
              <w:rPr>
                <w:noProof/>
                <w:webHidden/>
              </w:rPr>
              <w:tab/>
            </w:r>
            <w:r>
              <w:rPr>
                <w:noProof/>
                <w:webHidden/>
              </w:rPr>
              <w:fldChar w:fldCharType="begin"/>
            </w:r>
            <w:r>
              <w:rPr>
                <w:noProof/>
                <w:webHidden/>
              </w:rPr>
              <w:instrText xml:space="preserve"> PAGEREF _Toc210990838 \h </w:instrText>
            </w:r>
            <w:r>
              <w:rPr>
                <w:noProof/>
                <w:webHidden/>
              </w:rPr>
            </w:r>
            <w:r>
              <w:rPr>
                <w:noProof/>
                <w:webHidden/>
              </w:rPr>
              <w:fldChar w:fldCharType="separate"/>
            </w:r>
            <w:r>
              <w:rPr>
                <w:noProof/>
                <w:webHidden/>
              </w:rPr>
              <w:t>5</w:t>
            </w:r>
            <w:r>
              <w:rPr>
                <w:noProof/>
                <w:webHidden/>
              </w:rPr>
              <w:fldChar w:fldCharType="end"/>
            </w:r>
          </w:hyperlink>
        </w:p>
        <w:p w14:paraId="70091EB7" w14:textId="7983DBF8" w:rsidR="00C74DAF" w:rsidRDefault="00C74DAF">
          <w:pPr>
            <w:pStyle w:val="Sommario1"/>
            <w:tabs>
              <w:tab w:val="right" w:leader="dot" w:pos="9628"/>
            </w:tabs>
            <w:rPr>
              <w:rFonts w:eastAsiaTheme="minorEastAsia"/>
              <w:noProof/>
              <w:sz w:val="24"/>
              <w:szCs w:val="24"/>
              <w:lang w:eastAsia="it-IT"/>
            </w:rPr>
          </w:pPr>
          <w:hyperlink w:anchor="_Toc210990839" w:history="1">
            <w:r w:rsidRPr="00F45DA5">
              <w:rPr>
                <w:rStyle w:val="Collegamentoipertestuale"/>
                <w:noProof/>
              </w:rPr>
              <w:t>ARTICOLO 6 - DURATA DEI CONTRATTI ATTUATIVI</w:t>
            </w:r>
            <w:r>
              <w:rPr>
                <w:noProof/>
                <w:webHidden/>
              </w:rPr>
              <w:tab/>
            </w:r>
            <w:r>
              <w:rPr>
                <w:noProof/>
                <w:webHidden/>
              </w:rPr>
              <w:fldChar w:fldCharType="begin"/>
            </w:r>
            <w:r>
              <w:rPr>
                <w:noProof/>
                <w:webHidden/>
              </w:rPr>
              <w:instrText xml:space="preserve"> PAGEREF _Toc210990839 \h </w:instrText>
            </w:r>
            <w:r>
              <w:rPr>
                <w:noProof/>
                <w:webHidden/>
              </w:rPr>
            </w:r>
            <w:r>
              <w:rPr>
                <w:noProof/>
                <w:webHidden/>
              </w:rPr>
              <w:fldChar w:fldCharType="separate"/>
            </w:r>
            <w:r>
              <w:rPr>
                <w:noProof/>
                <w:webHidden/>
              </w:rPr>
              <w:t>5</w:t>
            </w:r>
            <w:r>
              <w:rPr>
                <w:noProof/>
                <w:webHidden/>
              </w:rPr>
              <w:fldChar w:fldCharType="end"/>
            </w:r>
          </w:hyperlink>
        </w:p>
        <w:p w14:paraId="28EC3AB5" w14:textId="142DF116" w:rsidR="00C74DAF" w:rsidRDefault="00C74DAF">
          <w:pPr>
            <w:pStyle w:val="Sommario1"/>
            <w:tabs>
              <w:tab w:val="right" w:leader="dot" w:pos="9628"/>
            </w:tabs>
            <w:rPr>
              <w:rFonts w:eastAsiaTheme="minorEastAsia"/>
              <w:noProof/>
              <w:sz w:val="24"/>
              <w:szCs w:val="24"/>
              <w:lang w:eastAsia="it-IT"/>
            </w:rPr>
          </w:pPr>
          <w:hyperlink w:anchor="_Toc210990840" w:history="1">
            <w:r w:rsidRPr="00F45DA5">
              <w:rPr>
                <w:rStyle w:val="Collegamentoipertestuale"/>
                <w:noProof/>
              </w:rPr>
              <w:t>ARTICOLO 7 - REVISIONE PREZZI</w:t>
            </w:r>
            <w:r>
              <w:rPr>
                <w:noProof/>
                <w:webHidden/>
              </w:rPr>
              <w:tab/>
            </w:r>
            <w:r>
              <w:rPr>
                <w:noProof/>
                <w:webHidden/>
              </w:rPr>
              <w:fldChar w:fldCharType="begin"/>
            </w:r>
            <w:r>
              <w:rPr>
                <w:noProof/>
                <w:webHidden/>
              </w:rPr>
              <w:instrText xml:space="preserve"> PAGEREF _Toc210990840 \h </w:instrText>
            </w:r>
            <w:r>
              <w:rPr>
                <w:noProof/>
                <w:webHidden/>
              </w:rPr>
            </w:r>
            <w:r>
              <w:rPr>
                <w:noProof/>
                <w:webHidden/>
              </w:rPr>
              <w:fldChar w:fldCharType="separate"/>
            </w:r>
            <w:r>
              <w:rPr>
                <w:noProof/>
                <w:webHidden/>
              </w:rPr>
              <w:t>5</w:t>
            </w:r>
            <w:r>
              <w:rPr>
                <w:noProof/>
                <w:webHidden/>
              </w:rPr>
              <w:fldChar w:fldCharType="end"/>
            </w:r>
          </w:hyperlink>
        </w:p>
        <w:p w14:paraId="0994FEB5" w14:textId="6060596E" w:rsidR="00C74DAF" w:rsidRDefault="00C74DAF">
          <w:pPr>
            <w:pStyle w:val="Sommario1"/>
            <w:tabs>
              <w:tab w:val="right" w:leader="dot" w:pos="9628"/>
            </w:tabs>
            <w:rPr>
              <w:rFonts w:eastAsiaTheme="minorEastAsia"/>
              <w:noProof/>
              <w:sz w:val="24"/>
              <w:szCs w:val="24"/>
              <w:lang w:eastAsia="it-IT"/>
            </w:rPr>
          </w:pPr>
          <w:hyperlink w:anchor="_Toc210990841" w:history="1">
            <w:r w:rsidRPr="00F45DA5">
              <w:rPr>
                <w:rStyle w:val="Collegamentoipertestuale"/>
                <w:noProof/>
              </w:rPr>
              <w:t>ARTICOLO 8 - REFERENTE CONTRATTUALE</w:t>
            </w:r>
            <w:r>
              <w:rPr>
                <w:noProof/>
                <w:webHidden/>
              </w:rPr>
              <w:tab/>
            </w:r>
            <w:r>
              <w:rPr>
                <w:noProof/>
                <w:webHidden/>
              </w:rPr>
              <w:fldChar w:fldCharType="begin"/>
            </w:r>
            <w:r>
              <w:rPr>
                <w:noProof/>
                <w:webHidden/>
              </w:rPr>
              <w:instrText xml:space="preserve"> PAGEREF _Toc210990841 \h </w:instrText>
            </w:r>
            <w:r>
              <w:rPr>
                <w:noProof/>
                <w:webHidden/>
              </w:rPr>
            </w:r>
            <w:r>
              <w:rPr>
                <w:noProof/>
                <w:webHidden/>
              </w:rPr>
              <w:fldChar w:fldCharType="separate"/>
            </w:r>
            <w:r>
              <w:rPr>
                <w:noProof/>
                <w:webHidden/>
              </w:rPr>
              <w:t>6</w:t>
            </w:r>
            <w:r>
              <w:rPr>
                <w:noProof/>
                <w:webHidden/>
              </w:rPr>
              <w:fldChar w:fldCharType="end"/>
            </w:r>
          </w:hyperlink>
        </w:p>
        <w:p w14:paraId="33FC2E23" w14:textId="0630909A" w:rsidR="00C74DAF" w:rsidRDefault="00C74DAF">
          <w:pPr>
            <w:pStyle w:val="Sommario1"/>
            <w:tabs>
              <w:tab w:val="right" w:leader="dot" w:pos="9628"/>
            </w:tabs>
            <w:rPr>
              <w:rFonts w:eastAsiaTheme="minorEastAsia"/>
              <w:noProof/>
              <w:sz w:val="24"/>
              <w:szCs w:val="24"/>
              <w:lang w:eastAsia="it-IT"/>
            </w:rPr>
          </w:pPr>
          <w:hyperlink w:anchor="_Toc210990842" w:history="1">
            <w:r w:rsidRPr="00F45DA5">
              <w:rPr>
                <w:rStyle w:val="Collegamentoipertestuale"/>
                <w:noProof/>
              </w:rPr>
              <w:t>ARTICOLO 9 - GARANZIA DEFINITIVA</w:t>
            </w:r>
            <w:r>
              <w:rPr>
                <w:noProof/>
                <w:webHidden/>
              </w:rPr>
              <w:tab/>
            </w:r>
            <w:r>
              <w:rPr>
                <w:noProof/>
                <w:webHidden/>
              </w:rPr>
              <w:fldChar w:fldCharType="begin"/>
            </w:r>
            <w:r>
              <w:rPr>
                <w:noProof/>
                <w:webHidden/>
              </w:rPr>
              <w:instrText xml:space="preserve"> PAGEREF _Toc210990842 \h </w:instrText>
            </w:r>
            <w:r>
              <w:rPr>
                <w:noProof/>
                <w:webHidden/>
              </w:rPr>
            </w:r>
            <w:r>
              <w:rPr>
                <w:noProof/>
                <w:webHidden/>
              </w:rPr>
              <w:fldChar w:fldCharType="separate"/>
            </w:r>
            <w:r>
              <w:rPr>
                <w:noProof/>
                <w:webHidden/>
              </w:rPr>
              <w:t>6</w:t>
            </w:r>
            <w:r>
              <w:rPr>
                <w:noProof/>
                <w:webHidden/>
              </w:rPr>
              <w:fldChar w:fldCharType="end"/>
            </w:r>
          </w:hyperlink>
        </w:p>
        <w:p w14:paraId="6C82BA05" w14:textId="6DB854A9" w:rsidR="00C74DAF" w:rsidRDefault="00C74DAF">
          <w:pPr>
            <w:pStyle w:val="Sommario2"/>
            <w:tabs>
              <w:tab w:val="right" w:leader="dot" w:pos="9628"/>
            </w:tabs>
            <w:rPr>
              <w:rFonts w:eastAsiaTheme="minorEastAsia"/>
              <w:noProof/>
              <w:sz w:val="24"/>
              <w:szCs w:val="24"/>
              <w:lang w:eastAsia="it-IT"/>
            </w:rPr>
          </w:pPr>
          <w:hyperlink w:anchor="_Toc210990843" w:history="1">
            <w:r w:rsidRPr="00F45DA5">
              <w:rPr>
                <w:rStyle w:val="Collegamentoipertestuale"/>
                <w:noProof/>
              </w:rPr>
              <w:t>9.1 Garanzia definitiva sull’Accordo Quadro</w:t>
            </w:r>
            <w:r>
              <w:rPr>
                <w:noProof/>
                <w:webHidden/>
              </w:rPr>
              <w:tab/>
            </w:r>
            <w:r>
              <w:rPr>
                <w:noProof/>
                <w:webHidden/>
              </w:rPr>
              <w:fldChar w:fldCharType="begin"/>
            </w:r>
            <w:r>
              <w:rPr>
                <w:noProof/>
                <w:webHidden/>
              </w:rPr>
              <w:instrText xml:space="preserve"> PAGEREF _Toc210990843 \h </w:instrText>
            </w:r>
            <w:r>
              <w:rPr>
                <w:noProof/>
                <w:webHidden/>
              </w:rPr>
            </w:r>
            <w:r>
              <w:rPr>
                <w:noProof/>
                <w:webHidden/>
              </w:rPr>
              <w:fldChar w:fldCharType="separate"/>
            </w:r>
            <w:r>
              <w:rPr>
                <w:noProof/>
                <w:webHidden/>
              </w:rPr>
              <w:t>6</w:t>
            </w:r>
            <w:r>
              <w:rPr>
                <w:noProof/>
                <w:webHidden/>
              </w:rPr>
              <w:fldChar w:fldCharType="end"/>
            </w:r>
          </w:hyperlink>
        </w:p>
        <w:p w14:paraId="6E2752B1" w14:textId="0FF79C25" w:rsidR="00C74DAF" w:rsidRDefault="00C74DAF">
          <w:pPr>
            <w:pStyle w:val="Sommario2"/>
            <w:tabs>
              <w:tab w:val="right" w:leader="dot" w:pos="9628"/>
            </w:tabs>
            <w:rPr>
              <w:rFonts w:eastAsiaTheme="minorEastAsia"/>
              <w:noProof/>
              <w:sz w:val="24"/>
              <w:szCs w:val="24"/>
              <w:lang w:eastAsia="it-IT"/>
            </w:rPr>
          </w:pPr>
          <w:hyperlink w:anchor="_Toc210990844" w:history="1">
            <w:r w:rsidRPr="00F45DA5">
              <w:rPr>
                <w:rStyle w:val="Collegamentoipertestuale"/>
                <w:noProof/>
              </w:rPr>
              <w:t>9.2 Garanzia definitiva sui Contratti Attuativi</w:t>
            </w:r>
            <w:r>
              <w:rPr>
                <w:noProof/>
                <w:webHidden/>
              </w:rPr>
              <w:tab/>
            </w:r>
            <w:r>
              <w:rPr>
                <w:noProof/>
                <w:webHidden/>
              </w:rPr>
              <w:fldChar w:fldCharType="begin"/>
            </w:r>
            <w:r>
              <w:rPr>
                <w:noProof/>
                <w:webHidden/>
              </w:rPr>
              <w:instrText xml:space="preserve"> PAGEREF _Toc210990844 \h </w:instrText>
            </w:r>
            <w:r>
              <w:rPr>
                <w:noProof/>
                <w:webHidden/>
              </w:rPr>
            </w:r>
            <w:r>
              <w:rPr>
                <w:noProof/>
                <w:webHidden/>
              </w:rPr>
              <w:fldChar w:fldCharType="separate"/>
            </w:r>
            <w:r>
              <w:rPr>
                <w:noProof/>
                <w:webHidden/>
              </w:rPr>
              <w:t>7</w:t>
            </w:r>
            <w:r>
              <w:rPr>
                <w:noProof/>
                <w:webHidden/>
              </w:rPr>
              <w:fldChar w:fldCharType="end"/>
            </w:r>
          </w:hyperlink>
        </w:p>
        <w:p w14:paraId="759C3A52" w14:textId="5FBA00A4" w:rsidR="00C74DAF" w:rsidRDefault="00C74DAF">
          <w:pPr>
            <w:pStyle w:val="Sommario2"/>
            <w:tabs>
              <w:tab w:val="right" w:leader="dot" w:pos="9628"/>
            </w:tabs>
            <w:rPr>
              <w:rFonts w:eastAsiaTheme="minorEastAsia"/>
              <w:noProof/>
              <w:sz w:val="24"/>
              <w:szCs w:val="24"/>
              <w:lang w:eastAsia="it-IT"/>
            </w:rPr>
          </w:pPr>
          <w:hyperlink w:anchor="_Toc210990845" w:history="1">
            <w:r w:rsidRPr="00F45DA5">
              <w:rPr>
                <w:rStyle w:val="Collegamentoipertestuale"/>
                <w:noProof/>
              </w:rPr>
              <w:t>9.3 Disciplina comune</w:t>
            </w:r>
            <w:r>
              <w:rPr>
                <w:noProof/>
                <w:webHidden/>
              </w:rPr>
              <w:tab/>
            </w:r>
            <w:r>
              <w:rPr>
                <w:noProof/>
                <w:webHidden/>
              </w:rPr>
              <w:fldChar w:fldCharType="begin"/>
            </w:r>
            <w:r>
              <w:rPr>
                <w:noProof/>
                <w:webHidden/>
              </w:rPr>
              <w:instrText xml:space="preserve"> PAGEREF _Toc210990845 \h </w:instrText>
            </w:r>
            <w:r>
              <w:rPr>
                <w:noProof/>
                <w:webHidden/>
              </w:rPr>
            </w:r>
            <w:r>
              <w:rPr>
                <w:noProof/>
                <w:webHidden/>
              </w:rPr>
              <w:fldChar w:fldCharType="separate"/>
            </w:r>
            <w:r>
              <w:rPr>
                <w:noProof/>
                <w:webHidden/>
              </w:rPr>
              <w:t>7</w:t>
            </w:r>
            <w:r>
              <w:rPr>
                <w:noProof/>
                <w:webHidden/>
              </w:rPr>
              <w:fldChar w:fldCharType="end"/>
            </w:r>
          </w:hyperlink>
        </w:p>
        <w:p w14:paraId="05765CE5" w14:textId="00831855" w:rsidR="00C74DAF" w:rsidRDefault="00C74DAF">
          <w:pPr>
            <w:pStyle w:val="Sommario1"/>
            <w:tabs>
              <w:tab w:val="right" w:leader="dot" w:pos="9628"/>
            </w:tabs>
            <w:rPr>
              <w:rFonts w:eastAsiaTheme="minorEastAsia"/>
              <w:noProof/>
              <w:sz w:val="24"/>
              <w:szCs w:val="24"/>
              <w:lang w:eastAsia="it-IT"/>
            </w:rPr>
          </w:pPr>
          <w:hyperlink w:anchor="_Toc210990846" w:history="1">
            <w:r w:rsidRPr="00F45DA5">
              <w:rPr>
                <w:rStyle w:val="Collegamentoipertestuale"/>
                <w:noProof/>
              </w:rPr>
              <w:t>ARTICOLO 10 - MODALITÀ DI COMUNICAZIONE</w:t>
            </w:r>
            <w:r>
              <w:rPr>
                <w:noProof/>
                <w:webHidden/>
              </w:rPr>
              <w:tab/>
            </w:r>
            <w:r>
              <w:rPr>
                <w:noProof/>
                <w:webHidden/>
              </w:rPr>
              <w:fldChar w:fldCharType="begin"/>
            </w:r>
            <w:r>
              <w:rPr>
                <w:noProof/>
                <w:webHidden/>
              </w:rPr>
              <w:instrText xml:space="preserve"> PAGEREF _Toc210990846 \h </w:instrText>
            </w:r>
            <w:r>
              <w:rPr>
                <w:noProof/>
                <w:webHidden/>
              </w:rPr>
            </w:r>
            <w:r>
              <w:rPr>
                <w:noProof/>
                <w:webHidden/>
              </w:rPr>
              <w:fldChar w:fldCharType="separate"/>
            </w:r>
            <w:r>
              <w:rPr>
                <w:noProof/>
                <w:webHidden/>
              </w:rPr>
              <w:t>8</w:t>
            </w:r>
            <w:r>
              <w:rPr>
                <w:noProof/>
                <w:webHidden/>
              </w:rPr>
              <w:fldChar w:fldCharType="end"/>
            </w:r>
          </w:hyperlink>
        </w:p>
        <w:p w14:paraId="28D66F78" w14:textId="516A3F0F" w:rsidR="00C74DAF" w:rsidRDefault="00C74DAF">
          <w:pPr>
            <w:pStyle w:val="Sommario1"/>
            <w:tabs>
              <w:tab w:val="right" w:leader="dot" w:pos="9628"/>
            </w:tabs>
            <w:rPr>
              <w:rFonts w:eastAsiaTheme="minorEastAsia"/>
              <w:noProof/>
              <w:sz w:val="24"/>
              <w:szCs w:val="24"/>
              <w:lang w:eastAsia="it-IT"/>
            </w:rPr>
          </w:pPr>
          <w:hyperlink w:anchor="_Toc210990847" w:history="1">
            <w:r w:rsidRPr="00F45DA5">
              <w:rPr>
                <w:rStyle w:val="Collegamentoipertestuale"/>
                <w:noProof/>
              </w:rPr>
              <w:t>ARTICOLO 11 - PENALI RELATIVE ALL’ESECUZIONE DELL’ACCORDO QUADRO</w:t>
            </w:r>
            <w:r>
              <w:rPr>
                <w:noProof/>
                <w:webHidden/>
              </w:rPr>
              <w:tab/>
            </w:r>
            <w:r>
              <w:rPr>
                <w:noProof/>
                <w:webHidden/>
              </w:rPr>
              <w:fldChar w:fldCharType="begin"/>
            </w:r>
            <w:r>
              <w:rPr>
                <w:noProof/>
                <w:webHidden/>
              </w:rPr>
              <w:instrText xml:space="preserve"> PAGEREF _Toc210990847 \h </w:instrText>
            </w:r>
            <w:r>
              <w:rPr>
                <w:noProof/>
                <w:webHidden/>
              </w:rPr>
            </w:r>
            <w:r>
              <w:rPr>
                <w:noProof/>
                <w:webHidden/>
              </w:rPr>
              <w:fldChar w:fldCharType="separate"/>
            </w:r>
            <w:r>
              <w:rPr>
                <w:noProof/>
                <w:webHidden/>
              </w:rPr>
              <w:t>8</w:t>
            </w:r>
            <w:r>
              <w:rPr>
                <w:noProof/>
                <w:webHidden/>
              </w:rPr>
              <w:fldChar w:fldCharType="end"/>
            </w:r>
          </w:hyperlink>
        </w:p>
        <w:p w14:paraId="457F23DD" w14:textId="0C7D45F2" w:rsidR="00C74DAF" w:rsidRDefault="00C74DAF">
          <w:pPr>
            <w:pStyle w:val="Sommario1"/>
            <w:tabs>
              <w:tab w:val="right" w:leader="dot" w:pos="9628"/>
            </w:tabs>
            <w:rPr>
              <w:rFonts w:eastAsiaTheme="minorEastAsia"/>
              <w:noProof/>
              <w:sz w:val="24"/>
              <w:szCs w:val="24"/>
              <w:lang w:eastAsia="it-IT"/>
            </w:rPr>
          </w:pPr>
          <w:hyperlink w:anchor="_Toc210990848" w:history="1">
            <w:r w:rsidRPr="00F45DA5">
              <w:rPr>
                <w:rStyle w:val="Collegamentoipertestuale"/>
                <w:noProof/>
              </w:rPr>
              <w:t>ARTICOLO 12 - RISOLUZIONE DEL CONTRATTO E RECESSO</w:t>
            </w:r>
            <w:r>
              <w:rPr>
                <w:noProof/>
                <w:webHidden/>
              </w:rPr>
              <w:tab/>
            </w:r>
            <w:r>
              <w:rPr>
                <w:noProof/>
                <w:webHidden/>
              </w:rPr>
              <w:fldChar w:fldCharType="begin"/>
            </w:r>
            <w:r>
              <w:rPr>
                <w:noProof/>
                <w:webHidden/>
              </w:rPr>
              <w:instrText xml:space="preserve"> PAGEREF _Toc210990848 \h </w:instrText>
            </w:r>
            <w:r>
              <w:rPr>
                <w:noProof/>
                <w:webHidden/>
              </w:rPr>
            </w:r>
            <w:r>
              <w:rPr>
                <w:noProof/>
                <w:webHidden/>
              </w:rPr>
              <w:fldChar w:fldCharType="separate"/>
            </w:r>
            <w:r>
              <w:rPr>
                <w:noProof/>
                <w:webHidden/>
              </w:rPr>
              <w:t>9</w:t>
            </w:r>
            <w:r>
              <w:rPr>
                <w:noProof/>
                <w:webHidden/>
              </w:rPr>
              <w:fldChar w:fldCharType="end"/>
            </w:r>
          </w:hyperlink>
        </w:p>
        <w:p w14:paraId="398FA3E3" w14:textId="05013FD5" w:rsidR="00C74DAF" w:rsidRDefault="00C74DAF">
          <w:pPr>
            <w:pStyle w:val="Sommario2"/>
            <w:tabs>
              <w:tab w:val="right" w:leader="dot" w:pos="9628"/>
            </w:tabs>
            <w:rPr>
              <w:rFonts w:eastAsiaTheme="minorEastAsia"/>
              <w:noProof/>
              <w:sz w:val="24"/>
              <w:szCs w:val="24"/>
              <w:lang w:eastAsia="it-IT"/>
            </w:rPr>
          </w:pPr>
          <w:hyperlink w:anchor="_Toc210990849" w:history="1">
            <w:r w:rsidRPr="00F45DA5">
              <w:rPr>
                <w:rStyle w:val="Collegamentoipertestuale"/>
                <w:noProof/>
              </w:rPr>
              <w:t>12.1 Risoluzione dell’Accordo Quadro</w:t>
            </w:r>
            <w:r>
              <w:rPr>
                <w:noProof/>
                <w:webHidden/>
              </w:rPr>
              <w:tab/>
            </w:r>
            <w:r>
              <w:rPr>
                <w:noProof/>
                <w:webHidden/>
              </w:rPr>
              <w:fldChar w:fldCharType="begin"/>
            </w:r>
            <w:r>
              <w:rPr>
                <w:noProof/>
                <w:webHidden/>
              </w:rPr>
              <w:instrText xml:space="preserve"> PAGEREF _Toc210990849 \h </w:instrText>
            </w:r>
            <w:r>
              <w:rPr>
                <w:noProof/>
                <w:webHidden/>
              </w:rPr>
            </w:r>
            <w:r>
              <w:rPr>
                <w:noProof/>
                <w:webHidden/>
              </w:rPr>
              <w:fldChar w:fldCharType="separate"/>
            </w:r>
            <w:r>
              <w:rPr>
                <w:noProof/>
                <w:webHidden/>
              </w:rPr>
              <w:t>9</w:t>
            </w:r>
            <w:r>
              <w:rPr>
                <w:noProof/>
                <w:webHidden/>
              </w:rPr>
              <w:fldChar w:fldCharType="end"/>
            </w:r>
          </w:hyperlink>
        </w:p>
        <w:p w14:paraId="568F03B2" w14:textId="7534B624" w:rsidR="00C74DAF" w:rsidRDefault="00C74DAF">
          <w:pPr>
            <w:pStyle w:val="Sommario2"/>
            <w:tabs>
              <w:tab w:val="right" w:leader="dot" w:pos="9628"/>
            </w:tabs>
            <w:rPr>
              <w:rFonts w:eastAsiaTheme="minorEastAsia"/>
              <w:noProof/>
              <w:sz w:val="24"/>
              <w:szCs w:val="24"/>
              <w:lang w:eastAsia="it-IT"/>
            </w:rPr>
          </w:pPr>
          <w:hyperlink w:anchor="_Toc210990850" w:history="1">
            <w:r w:rsidRPr="00F45DA5">
              <w:rPr>
                <w:rStyle w:val="Collegamentoipertestuale"/>
                <w:noProof/>
              </w:rPr>
              <w:t>12.2 Risoluzione del Contratto Attuativo</w:t>
            </w:r>
            <w:r>
              <w:rPr>
                <w:noProof/>
                <w:webHidden/>
              </w:rPr>
              <w:tab/>
            </w:r>
            <w:r>
              <w:rPr>
                <w:noProof/>
                <w:webHidden/>
              </w:rPr>
              <w:fldChar w:fldCharType="begin"/>
            </w:r>
            <w:r>
              <w:rPr>
                <w:noProof/>
                <w:webHidden/>
              </w:rPr>
              <w:instrText xml:space="preserve"> PAGEREF _Toc210990850 \h </w:instrText>
            </w:r>
            <w:r>
              <w:rPr>
                <w:noProof/>
                <w:webHidden/>
              </w:rPr>
            </w:r>
            <w:r>
              <w:rPr>
                <w:noProof/>
                <w:webHidden/>
              </w:rPr>
              <w:fldChar w:fldCharType="separate"/>
            </w:r>
            <w:r>
              <w:rPr>
                <w:noProof/>
                <w:webHidden/>
              </w:rPr>
              <w:t>10</w:t>
            </w:r>
            <w:r>
              <w:rPr>
                <w:noProof/>
                <w:webHidden/>
              </w:rPr>
              <w:fldChar w:fldCharType="end"/>
            </w:r>
          </w:hyperlink>
        </w:p>
        <w:p w14:paraId="478DA166" w14:textId="64464CC4" w:rsidR="00C74DAF" w:rsidRDefault="00C74DAF">
          <w:pPr>
            <w:pStyle w:val="Sommario2"/>
            <w:tabs>
              <w:tab w:val="right" w:leader="dot" w:pos="9628"/>
            </w:tabs>
            <w:rPr>
              <w:rFonts w:eastAsiaTheme="minorEastAsia"/>
              <w:noProof/>
              <w:sz w:val="24"/>
              <w:szCs w:val="24"/>
              <w:lang w:eastAsia="it-IT"/>
            </w:rPr>
          </w:pPr>
          <w:hyperlink w:anchor="_Toc210990851" w:history="1">
            <w:r w:rsidRPr="00F45DA5">
              <w:rPr>
                <w:rStyle w:val="Collegamentoipertestuale"/>
                <w:noProof/>
              </w:rPr>
              <w:t>12.4 Recesso</w:t>
            </w:r>
            <w:r>
              <w:rPr>
                <w:noProof/>
                <w:webHidden/>
              </w:rPr>
              <w:tab/>
            </w:r>
            <w:r>
              <w:rPr>
                <w:noProof/>
                <w:webHidden/>
              </w:rPr>
              <w:fldChar w:fldCharType="begin"/>
            </w:r>
            <w:r>
              <w:rPr>
                <w:noProof/>
                <w:webHidden/>
              </w:rPr>
              <w:instrText xml:space="preserve"> PAGEREF _Toc210990851 \h </w:instrText>
            </w:r>
            <w:r>
              <w:rPr>
                <w:noProof/>
                <w:webHidden/>
              </w:rPr>
            </w:r>
            <w:r>
              <w:rPr>
                <w:noProof/>
                <w:webHidden/>
              </w:rPr>
              <w:fldChar w:fldCharType="separate"/>
            </w:r>
            <w:r>
              <w:rPr>
                <w:noProof/>
                <w:webHidden/>
              </w:rPr>
              <w:t>11</w:t>
            </w:r>
            <w:r>
              <w:rPr>
                <w:noProof/>
                <w:webHidden/>
              </w:rPr>
              <w:fldChar w:fldCharType="end"/>
            </w:r>
          </w:hyperlink>
        </w:p>
        <w:p w14:paraId="1F75A8D0" w14:textId="16EBE459" w:rsidR="00C74DAF" w:rsidRDefault="00C74DAF">
          <w:pPr>
            <w:pStyle w:val="Sommario1"/>
            <w:tabs>
              <w:tab w:val="right" w:leader="dot" w:pos="9628"/>
            </w:tabs>
            <w:rPr>
              <w:rFonts w:eastAsiaTheme="minorEastAsia"/>
              <w:noProof/>
              <w:sz w:val="24"/>
              <w:szCs w:val="24"/>
              <w:lang w:eastAsia="it-IT"/>
            </w:rPr>
          </w:pPr>
          <w:hyperlink w:anchor="_Toc210990852" w:history="1">
            <w:r w:rsidRPr="00F45DA5">
              <w:rPr>
                <w:rStyle w:val="Collegamentoipertestuale"/>
                <w:noProof/>
              </w:rPr>
              <w:t>ARTICOLO 13 - EFFETTI DELLA RISOLUZIONE E DEL RECESSO</w:t>
            </w:r>
            <w:r>
              <w:rPr>
                <w:noProof/>
                <w:webHidden/>
              </w:rPr>
              <w:tab/>
            </w:r>
            <w:r>
              <w:rPr>
                <w:noProof/>
                <w:webHidden/>
              </w:rPr>
              <w:fldChar w:fldCharType="begin"/>
            </w:r>
            <w:r>
              <w:rPr>
                <w:noProof/>
                <w:webHidden/>
              </w:rPr>
              <w:instrText xml:space="preserve"> PAGEREF _Toc210990852 \h </w:instrText>
            </w:r>
            <w:r>
              <w:rPr>
                <w:noProof/>
                <w:webHidden/>
              </w:rPr>
            </w:r>
            <w:r>
              <w:rPr>
                <w:noProof/>
                <w:webHidden/>
              </w:rPr>
              <w:fldChar w:fldCharType="separate"/>
            </w:r>
            <w:r>
              <w:rPr>
                <w:noProof/>
                <w:webHidden/>
              </w:rPr>
              <w:t>11</w:t>
            </w:r>
            <w:r>
              <w:rPr>
                <w:noProof/>
                <w:webHidden/>
              </w:rPr>
              <w:fldChar w:fldCharType="end"/>
            </w:r>
          </w:hyperlink>
        </w:p>
        <w:p w14:paraId="7FD9F678" w14:textId="17E7ED2E" w:rsidR="00C74DAF" w:rsidRDefault="00C74DAF">
          <w:pPr>
            <w:pStyle w:val="Sommario1"/>
            <w:tabs>
              <w:tab w:val="right" w:leader="dot" w:pos="9628"/>
            </w:tabs>
            <w:rPr>
              <w:rFonts w:eastAsiaTheme="minorEastAsia"/>
              <w:noProof/>
              <w:sz w:val="24"/>
              <w:szCs w:val="24"/>
              <w:lang w:eastAsia="it-IT"/>
            </w:rPr>
          </w:pPr>
          <w:hyperlink w:anchor="_Toc210990853" w:history="1">
            <w:r w:rsidRPr="00F45DA5">
              <w:rPr>
                <w:rStyle w:val="Collegamentoipertestuale"/>
                <w:noProof/>
              </w:rPr>
              <w:t>ARTICOLO 14 - MISURE ANTICORRUZIONE</w:t>
            </w:r>
            <w:r>
              <w:rPr>
                <w:noProof/>
                <w:webHidden/>
              </w:rPr>
              <w:tab/>
            </w:r>
            <w:r>
              <w:rPr>
                <w:noProof/>
                <w:webHidden/>
              </w:rPr>
              <w:fldChar w:fldCharType="begin"/>
            </w:r>
            <w:r>
              <w:rPr>
                <w:noProof/>
                <w:webHidden/>
              </w:rPr>
              <w:instrText xml:space="preserve"> PAGEREF _Toc210990853 \h </w:instrText>
            </w:r>
            <w:r>
              <w:rPr>
                <w:noProof/>
                <w:webHidden/>
              </w:rPr>
            </w:r>
            <w:r>
              <w:rPr>
                <w:noProof/>
                <w:webHidden/>
              </w:rPr>
              <w:fldChar w:fldCharType="separate"/>
            </w:r>
            <w:r>
              <w:rPr>
                <w:noProof/>
                <w:webHidden/>
              </w:rPr>
              <w:t>11</w:t>
            </w:r>
            <w:r>
              <w:rPr>
                <w:noProof/>
                <w:webHidden/>
              </w:rPr>
              <w:fldChar w:fldCharType="end"/>
            </w:r>
          </w:hyperlink>
        </w:p>
        <w:p w14:paraId="67D161A9" w14:textId="2B27D7DF" w:rsidR="00C74DAF" w:rsidRDefault="00C74DAF">
          <w:pPr>
            <w:pStyle w:val="Sommario1"/>
            <w:tabs>
              <w:tab w:val="right" w:leader="dot" w:pos="9628"/>
            </w:tabs>
            <w:rPr>
              <w:rFonts w:eastAsiaTheme="minorEastAsia"/>
              <w:noProof/>
              <w:sz w:val="24"/>
              <w:szCs w:val="24"/>
              <w:lang w:eastAsia="it-IT"/>
            </w:rPr>
          </w:pPr>
          <w:hyperlink w:anchor="_Toc210990854" w:history="1">
            <w:r w:rsidRPr="00F45DA5">
              <w:rPr>
                <w:rStyle w:val="Collegamentoipertestuale"/>
                <w:noProof/>
              </w:rPr>
              <w:t>ARTICOLO 15 - TUTELA DELLA RISERVATEZZA</w:t>
            </w:r>
            <w:r>
              <w:rPr>
                <w:noProof/>
                <w:webHidden/>
              </w:rPr>
              <w:tab/>
            </w:r>
            <w:r>
              <w:rPr>
                <w:noProof/>
                <w:webHidden/>
              </w:rPr>
              <w:fldChar w:fldCharType="begin"/>
            </w:r>
            <w:r>
              <w:rPr>
                <w:noProof/>
                <w:webHidden/>
              </w:rPr>
              <w:instrText xml:space="preserve"> PAGEREF _Toc210990854 \h </w:instrText>
            </w:r>
            <w:r>
              <w:rPr>
                <w:noProof/>
                <w:webHidden/>
              </w:rPr>
            </w:r>
            <w:r>
              <w:rPr>
                <w:noProof/>
                <w:webHidden/>
              </w:rPr>
              <w:fldChar w:fldCharType="separate"/>
            </w:r>
            <w:r>
              <w:rPr>
                <w:noProof/>
                <w:webHidden/>
              </w:rPr>
              <w:t>12</w:t>
            </w:r>
            <w:r>
              <w:rPr>
                <w:noProof/>
                <w:webHidden/>
              </w:rPr>
              <w:fldChar w:fldCharType="end"/>
            </w:r>
          </w:hyperlink>
        </w:p>
        <w:p w14:paraId="669C8B33" w14:textId="0AD56560" w:rsidR="00C74DAF" w:rsidRDefault="00C74DAF">
          <w:pPr>
            <w:pStyle w:val="Sommario1"/>
            <w:tabs>
              <w:tab w:val="right" w:leader="dot" w:pos="9628"/>
            </w:tabs>
            <w:rPr>
              <w:rFonts w:eastAsiaTheme="minorEastAsia"/>
              <w:noProof/>
              <w:sz w:val="24"/>
              <w:szCs w:val="24"/>
              <w:lang w:eastAsia="it-IT"/>
            </w:rPr>
          </w:pPr>
          <w:hyperlink w:anchor="_Toc210990855" w:history="1">
            <w:r w:rsidRPr="00F45DA5">
              <w:rPr>
                <w:rStyle w:val="Collegamentoipertestuale"/>
                <w:noProof/>
              </w:rPr>
              <w:t>ARTICOLO 16 - FORO COMPETENTE</w:t>
            </w:r>
            <w:r>
              <w:rPr>
                <w:noProof/>
                <w:webHidden/>
              </w:rPr>
              <w:tab/>
            </w:r>
            <w:r>
              <w:rPr>
                <w:noProof/>
                <w:webHidden/>
              </w:rPr>
              <w:fldChar w:fldCharType="begin"/>
            </w:r>
            <w:r>
              <w:rPr>
                <w:noProof/>
                <w:webHidden/>
              </w:rPr>
              <w:instrText xml:space="preserve"> PAGEREF _Toc210990855 \h </w:instrText>
            </w:r>
            <w:r>
              <w:rPr>
                <w:noProof/>
                <w:webHidden/>
              </w:rPr>
            </w:r>
            <w:r>
              <w:rPr>
                <w:noProof/>
                <w:webHidden/>
              </w:rPr>
              <w:fldChar w:fldCharType="separate"/>
            </w:r>
            <w:r>
              <w:rPr>
                <w:noProof/>
                <w:webHidden/>
              </w:rPr>
              <w:t>12</w:t>
            </w:r>
            <w:r>
              <w:rPr>
                <w:noProof/>
                <w:webHidden/>
              </w:rPr>
              <w:fldChar w:fldCharType="end"/>
            </w:r>
          </w:hyperlink>
        </w:p>
        <w:p w14:paraId="1E951891" w14:textId="6221900E" w:rsidR="00C74DAF" w:rsidRDefault="00C74DAF">
          <w:pPr>
            <w:pStyle w:val="Sommario1"/>
            <w:tabs>
              <w:tab w:val="right" w:leader="dot" w:pos="9628"/>
            </w:tabs>
            <w:rPr>
              <w:rFonts w:eastAsiaTheme="minorEastAsia"/>
              <w:noProof/>
              <w:sz w:val="24"/>
              <w:szCs w:val="24"/>
              <w:lang w:eastAsia="it-IT"/>
            </w:rPr>
          </w:pPr>
          <w:hyperlink w:anchor="_Toc210990856" w:history="1">
            <w:r w:rsidRPr="00F45DA5">
              <w:rPr>
                <w:rStyle w:val="Collegamentoipertestuale"/>
                <w:noProof/>
              </w:rPr>
              <w:t>ARTICOLO 17 - PATTO DI INTEGRITÀ</w:t>
            </w:r>
            <w:r>
              <w:rPr>
                <w:noProof/>
                <w:webHidden/>
              </w:rPr>
              <w:tab/>
            </w:r>
            <w:r>
              <w:rPr>
                <w:noProof/>
                <w:webHidden/>
              </w:rPr>
              <w:fldChar w:fldCharType="begin"/>
            </w:r>
            <w:r>
              <w:rPr>
                <w:noProof/>
                <w:webHidden/>
              </w:rPr>
              <w:instrText xml:space="preserve"> PAGEREF _Toc210990856 \h </w:instrText>
            </w:r>
            <w:r>
              <w:rPr>
                <w:noProof/>
                <w:webHidden/>
              </w:rPr>
            </w:r>
            <w:r>
              <w:rPr>
                <w:noProof/>
                <w:webHidden/>
              </w:rPr>
              <w:fldChar w:fldCharType="separate"/>
            </w:r>
            <w:r>
              <w:rPr>
                <w:noProof/>
                <w:webHidden/>
              </w:rPr>
              <w:t>12</w:t>
            </w:r>
            <w:r>
              <w:rPr>
                <w:noProof/>
                <w:webHidden/>
              </w:rPr>
              <w:fldChar w:fldCharType="end"/>
            </w:r>
          </w:hyperlink>
        </w:p>
        <w:p w14:paraId="58DC41E0" w14:textId="6CA9FEF4" w:rsidR="00C74DAF" w:rsidRDefault="00C74DAF">
          <w:pPr>
            <w:pStyle w:val="Sommario1"/>
            <w:tabs>
              <w:tab w:val="right" w:leader="dot" w:pos="9628"/>
            </w:tabs>
            <w:rPr>
              <w:rFonts w:eastAsiaTheme="minorEastAsia"/>
              <w:noProof/>
              <w:sz w:val="24"/>
              <w:szCs w:val="24"/>
              <w:lang w:eastAsia="it-IT"/>
            </w:rPr>
          </w:pPr>
          <w:hyperlink w:anchor="_Toc210990857" w:history="1">
            <w:r w:rsidRPr="00F45DA5">
              <w:rPr>
                <w:rStyle w:val="Collegamentoipertestuale"/>
                <w:noProof/>
              </w:rPr>
              <w:t>ARTICOLO 18 - SPESE CONTRATTUALI</w:t>
            </w:r>
            <w:r>
              <w:rPr>
                <w:noProof/>
                <w:webHidden/>
              </w:rPr>
              <w:tab/>
            </w:r>
            <w:r>
              <w:rPr>
                <w:noProof/>
                <w:webHidden/>
              </w:rPr>
              <w:fldChar w:fldCharType="begin"/>
            </w:r>
            <w:r>
              <w:rPr>
                <w:noProof/>
                <w:webHidden/>
              </w:rPr>
              <w:instrText xml:space="preserve"> PAGEREF _Toc210990857 \h </w:instrText>
            </w:r>
            <w:r>
              <w:rPr>
                <w:noProof/>
                <w:webHidden/>
              </w:rPr>
            </w:r>
            <w:r>
              <w:rPr>
                <w:noProof/>
                <w:webHidden/>
              </w:rPr>
              <w:fldChar w:fldCharType="separate"/>
            </w:r>
            <w:r>
              <w:rPr>
                <w:noProof/>
                <w:webHidden/>
              </w:rPr>
              <w:t>13</w:t>
            </w:r>
            <w:r>
              <w:rPr>
                <w:noProof/>
                <w:webHidden/>
              </w:rPr>
              <w:fldChar w:fldCharType="end"/>
            </w:r>
          </w:hyperlink>
        </w:p>
        <w:p w14:paraId="18DBF12A" w14:textId="14D807FE" w:rsidR="008251F7" w:rsidRDefault="008251F7">
          <w:r>
            <w:rPr>
              <w:b/>
              <w:bCs/>
            </w:rPr>
            <w:fldChar w:fldCharType="end"/>
          </w:r>
        </w:p>
      </w:sdtContent>
    </w:sdt>
    <w:p w14:paraId="71CAFFE8" w14:textId="438ABC04" w:rsidR="008251F7" w:rsidRDefault="008251F7">
      <w:r>
        <w:br w:type="page"/>
      </w:r>
    </w:p>
    <w:p w14:paraId="13C856ED" w14:textId="0AB34C16" w:rsidR="008251F7" w:rsidRPr="008251F7" w:rsidRDefault="008251F7" w:rsidP="008251F7">
      <w:pPr>
        <w:jc w:val="center"/>
        <w:rPr>
          <w:b/>
          <w:bCs/>
        </w:rPr>
      </w:pPr>
      <w:r w:rsidRPr="008251F7">
        <w:rPr>
          <w:b/>
          <w:bCs/>
        </w:rPr>
        <w:lastRenderedPageBreak/>
        <w:t>ACCORDO QUADRO</w:t>
      </w:r>
    </w:p>
    <w:p w14:paraId="07BB8E74" w14:textId="77777777" w:rsidR="008251F7" w:rsidRPr="008251F7" w:rsidRDefault="008251F7" w:rsidP="008251F7">
      <w:r w:rsidRPr="008251F7">
        <w:rPr>
          <w:b/>
          <w:bCs/>
        </w:rPr>
        <w:t>TRA</w:t>
      </w:r>
    </w:p>
    <w:p w14:paraId="4154AF23" w14:textId="14CB5E79" w:rsidR="008251F7" w:rsidRPr="008251F7" w:rsidRDefault="008251F7" w:rsidP="008251F7">
      <w:r w:rsidRPr="008251F7">
        <w:rPr>
          <w:b/>
          <w:bCs/>
        </w:rPr>
        <w:t>L’Istituto Scolastico</w:t>
      </w:r>
      <w:r w:rsidRPr="008251F7">
        <w:t xml:space="preserve"> </w:t>
      </w:r>
      <w:r w:rsidRPr="008251F7">
        <w:rPr>
          <w:b/>
          <w:bCs/>
        </w:rPr>
        <w:t>[Denominazione Completa]</w:t>
      </w:r>
      <w:r w:rsidRPr="008251F7">
        <w:t xml:space="preserve">, Codice Fiscale </w:t>
      </w:r>
      <w:r w:rsidRPr="008251F7">
        <w:rPr>
          <w:b/>
          <w:bCs/>
        </w:rPr>
        <w:t>[CF Istituto]</w:t>
      </w:r>
      <w:r w:rsidRPr="008251F7">
        <w:t xml:space="preserve">, con sede in </w:t>
      </w:r>
      <w:r w:rsidRPr="008251F7">
        <w:rPr>
          <w:b/>
          <w:bCs/>
        </w:rPr>
        <w:t>[Indirizzo Completo]</w:t>
      </w:r>
      <w:r w:rsidRPr="008251F7">
        <w:t xml:space="preserve">, in persona del legale rappresentante, il Dirigente Scolastico </w:t>
      </w:r>
      <w:r w:rsidRPr="008251F7">
        <w:rPr>
          <w:b/>
          <w:bCs/>
        </w:rPr>
        <w:t>[Nome e Cognome]</w:t>
      </w:r>
      <w:r w:rsidRPr="008251F7">
        <w:t xml:space="preserve"> (nel seguito per brevità anche </w:t>
      </w:r>
      <w:r w:rsidRPr="008251F7">
        <w:rPr>
          <w:b/>
          <w:bCs/>
        </w:rPr>
        <w:t>“Scuola”</w:t>
      </w:r>
      <w:r w:rsidRPr="008251F7">
        <w:t>);</w:t>
      </w:r>
    </w:p>
    <w:p w14:paraId="68CFB7FD" w14:textId="77777777" w:rsidR="008251F7" w:rsidRPr="008251F7" w:rsidRDefault="008251F7" w:rsidP="008251F7">
      <w:r w:rsidRPr="008251F7">
        <w:rPr>
          <w:b/>
          <w:bCs/>
        </w:rPr>
        <w:t>E</w:t>
      </w:r>
    </w:p>
    <w:p w14:paraId="03D262CB" w14:textId="77777777" w:rsidR="008251F7" w:rsidRPr="008251F7" w:rsidRDefault="008251F7" w:rsidP="008251F7">
      <w:r w:rsidRPr="008251F7">
        <w:rPr>
          <w:b/>
          <w:bCs/>
        </w:rPr>
        <w:t>[Denominazione Operatore Economico/Agenzia Viaggi Aggiudicataria]</w:t>
      </w:r>
      <w:r w:rsidRPr="008251F7">
        <w:t xml:space="preserve">, con sede legale in </w:t>
      </w:r>
      <w:r w:rsidRPr="008251F7">
        <w:rPr>
          <w:b/>
          <w:bCs/>
        </w:rPr>
        <w:t xml:space="preserve">[Indirizzo </w:t>
      </w:r>
      <w:proofErr w:type="gramStart"/>
      <w:r w:rsidRPr="008251F7">
        <w:rPr>
          <w:b/>
          <w:bCs/>
        </w:rPr>
        <w:t>Completo]</w:t>
      </w:r>
      <w:r w:rsidRPr="008251F7">
        <w:t>...</w:t>
      </w:r>
      <w:proofErr w:type="gramEnd"/>
      <w:r w:rsidRPr="008251F7">
        <w:t xml:space="preserve"> [Dati Fornitore] ... (nel seguito per brevità anche </w:t>
      </w:r>
      <w:r w:rsidRPr="008251F7">
        <w:rPr>
          <w:b/>
          <w:bCs/>
        </w:rPr>
        <w:t>“Fornitore”</w:t>
      </w:r>
      <w:r w:rsidRPr="008251F7">
        <w:t>),</w:t>
      </w:r>
    </w:p>
    <w:p w14:paraId="0D9C3614" w14:textId="77777777" w:rsidR="008251F7" w:rsidRPr="008251F7" w:rsidRDefault="008251F7" w:rsidP="008251F7">
      <w:pPr>
        <w:pStyle w:val="Titolo1"/>
        <w:rPr>
          <w:sz w:val="28"/>
          <w:szCs w:val="28"/>
        </w:rPr>
      </w:pPr>
      <w:bookmarkStart w:id="0" w:name="_Toc210990833"/>
      <w:r w:rsidRPr="008251F7">
        <w:rPr>
          <w:sz w:val="28"/>
          <w:szCs w:val="28"/>
        </w:rPr>
        <w:t>PREMESSA</w:t>
      </w:r>
      <w:bookmarkEnd w:id="0"/>
      <w:r w:rsidRPr="008251F7">
        <w:rPr>
          <w:sz w:val="28"/>
          <w:szCs w:val="28"/>
        </w:rPr>
        <w:t xml:space="preserve"> </w:t>
      </w:r>
    </w:p>
    <w:p w14:paraId="3924BF38" w14:textId="0C874B2F" w:rsidR="008251F7" w:rsidRPr="008251F7" w:rsidRDefault="008251F7" w:rsidP="00701476">
      <w:pPr>
        <w:jc w:val="both"/>
      </w:pPr>
      <w:r w:rsidRPr="008251F7">
        <w:rPr>
          <w:b/>
          <w:bCs/>
        </w:rPr>
        <w:t>CONSIDERATO CHE:</w:t>
      </w:r>
    </w:p>
    <w:p w14:paraId="51C88708" w14:textId="7525292C" w:rsidR="008251F7" w:rsidRPr="008251F7" w:rsidRDefault="008251F7" w:rsidP="00701476">
      <w:pPr>
        <w:numPr>
          <w:ilvl w:val="0"/>
          <w:numId w:val="1"/>
        </w:numPr>
        <w:jc w:val="both"/>
      </w:pPr>
      <w:r w:rsidRPr="008251F7">
        <w:t xml:space="preserve">La </w:t>
      </w:r>
      <w:r w:rsidRPr="008251F7">
        <w:rPr>
          <w:b/>
          <w:bCs/>
        </w:rPr>
        <w:t>Stazione Unica Appaltante (SUA) della Città Metropolitana di Genova</w:t>
      </w:r>
      <w:r w:rsidR="00201637">
        <w:rPr>
          <w:b/>
          <w:bCs/>
        </w:rPr>
        <w:t xml:space="preserve">, </w:t>
      </w:r>
      <w:r w:rsidR="00201637" w:rsidRPr="00201637">
        <w:t>a seguito della</w:t>
      </w:r>
      <w:r w:rsidRPr="00201637">
        <w:rPr>
          <w:highlight w:val="yellow"/>
        </w:rPr>
        <w:t xml:space="preserve"> </w:t>
      </w:r>
      <w:r w:rsidRPr="00201637">
        <w:t xml:space="preserve">Determinazione n. </w:t>
      </w:r>
      <w:r w:rsidRPr="00201637">
        <w:rPr>
          <w:b/>
          <w:bCs/>
        </w:rPr>
        <w:t>***</w:t>
      </w:r>
      <w:r w:rsidRPr="00201637">
        <w:t xml:space="preserve"> del </w:t>
      </w:r>
      <w:r w:rsidRPr="00201637">
        <w:rPr>
          <w:b/>
          <w:bCs/>
        </w:rPr>
        <w:t>***</w:t>
      </w:r>
      <w:r w:rsidR="00201637" w:rsidRPr="00201637">
        <w:rPr>
          <w:b/>
          <w:bCs/>
        </w:rPr>
        <w:t xml:space="preserve"> dell’Istituto</w:t>
      </w:r>
      <w:r w:rsidR="00201637">
        <w:rPr>
          <w:b/>
          <w:bCs/>
        </w:rPr>
        <w:t xml:space="preserve"> </w:t>
      </w:r>
      <w:r w:rsidR="00201637" w:rsidRPr="008251F7">
        <w:rPr>
          <w:b/>
          <w:bCs/>
        </w:rPr>
        <w:t>Scolastico</w:t>
      </w:r>
      <w:r w:rsidR="00201637" w:rsidRPr="008251F7">
        <w:t xml:space="preserve"> </w:t>
      </w:r>
      <w:r w:rsidR="00201637" w:rsidRPr="008251F7">
        <w:rPr>
          <w:b/>
          <w:bCs/>
        </w:rPr>
        <w:t>[Denominazione Completa]</w:t>
      </w:r>
      <w:r w:rsidRPr="008251F7">
        <w:t xml:space="preserve">, ha indetto una procedura di gara aperta per l’affidamento del servizio </w:t>
      </w:r>
      <w:r w:rsidR="00201637">
        <w:t>in oggetto</w:t>
      </w:r>
      <w:r w:rsidRPr="008251F7">
        <w:t>, in qualità di Centrale di Committenza.</w:t>
      </w:r>
    </w:p>
    <w:p w14:paraId="14F126E2" w14:textId="37559A11" w:rsidR="008251F7" w:rsidRPr="008251F7" w:rsidRDefault="008251F7" w:rsidP="00701476">
      <w:pPr>
        <w:numPr>
          <w:ilvl w:val="0"/>
          <w:numId w:val="1"/>
        </w:numPr>
        <w:jc w:val="both"/>
      </w:pPr>
      <w:r w:rsidRPr="008251F7">
        <w:t xml:space="preserve">Con </w:t>
      </w:r>
      <w:r w:rsidRPr="008251F7">
        <w:rPr>
          <w:b/>
          <w:bCs/>
        </w:rPr>
        <w:t>Determinazione n. *** del ***</w:t>
      </w:r>
      <w:r w:rsidRPr="008251F7">
        <w:t xml:space="preserve">, il </w:t>
      </w:r>
      <w:r w:rsidRPr="008251F7">
        <w:rPr>
          <w:b/>
          <w:bCs/>
        </w:rPr>
        <w:t>Contraente Unico [Denominazione Fornitore]</w:t>
      </w:r>
      <w:r w:rsidRPr="008251F7">
        <w:t xml:space="preserve"> è risultato aggiudicatario della sopracitata procedura di gara, ai sensi dell'Art. 59, comma 4, lettera a) del </w:t>
      </w:r>
      <w:proofErr w:type="spellStart"/>
      <w:r w:rsidRPr="008251F7">
        <w:t>D.Lgs.</w:t>
      </w:r>
      <w:proofErr w:type="spellEnd"/>
      <w:r w:rsidRPr="008251F7">
        <w:t xml:space="preserve"> n. 36/2023.</w:t>
      </w:r>
    </w:p>
    <w:p w14:paraId="026D71F0" w14:textId="77777777" w:rsidR="008251F7" w:rsidRPr="008251F7" w:rsidRDefault="008251F7" w:rsidP="00701476">
      <w:pPr>
        <w:numPr>
          <w:ilvl w:val="0"/>
          <w:numId w:val="1"/>
        </w:numPr>
        <w:jc w:val="both"/>
      </w:pPr>
      <w:r w:rsidRPr="008251F7">
        <w:t xml:space="preserve">Il Contraente ha prodotto la documentazione richiesta nella </w:t>
      </w:r>
      <w:proofErr w:type="spellStart"/>
      <w:r w:rsidRPr="008251F7">
        <w:rPr>
          <w:i/>
          <w:iCs/>
        </w:rPr>
        <w:t>lex</w:t>
      </w:r>
      <w:proofErr w:type="spellEnd"/>
      <w:r w:rsidRPr="008251F7">
        <w:rPr>
          <w:i/>
          <w:iCs/>
        </w:rPr>
        <w:t xml:space="preserve"> </w:t>
      </w:r>
      <w:proofErr w:type="spellStart"/>
      <w:r w:rsidRPr="008251F7">
        <w:rPr>
          <w:i/>
          <w:iCs/>
        </w:rPr>
        <w:t>specialis</w:t>
      </w:r>
      <w:proofErr w:type="spellEnd"/>
      <w:r w:rsidRPr="008251F7">
        <w:t xml:space="preserve"> di gara ai fini della stipula del presente </w:t>
      </w:r>
      <w:r w:rsidRPr="008251F7">
        <w:rPr>
          <w:b/>
          <w:bCs/>
        </w:rPr>
        <w:t>Accordo Quadro</w:t>
      </w:r>
      <w:r w:rsidRPr="008251F7">
        <w:t>.</w:t>
      </w:r>
    </w:p>
    <w:p w14:paraId="3BB8C2C1" w14:textId="77777777" w:rsidR="008251F7" w:rsidRPr="008251F7" w:rsidRDefault="008251F7" w:rsidP="00701476">
      <w:pPr>
        <w:numPr>
          <w:ilvl w:val="0"/>
          <w:numId w:val="1"/>
        </w:numPr>
        <w:jc w:val="both"/>
      </w:pPr>
      <w:r w:rsidRPr="008251F7">
        <w:t xml:space="preserve">Il Contraente ha prestato la garanzia ai sensi dell’articolo 117 del </w:t>
      </w:r>
      <w:proofErr w:type="spellStart"/>
      <w:r w:rsidRPr="008251F7">
        <w:t>D.Lgs.</w:t>
      </w:r>
      <w:proofErr w:type="spellEnd"/>
      <w:r w:rsidRPr="008251F7">
        <w:t xml:space="preserve"> 36/2023.</w:t>
      </w:r>
    </w:p>
    <w:p w14:paraId="3A14334B" w14:textId="77777777" w:rsidR="008251F7" w:rsidRPr="008251F7" w:rsidRDefault="008251F7" w:rsidP="00701476">
      <w:pPr>
        <w:numPr>
          <w:ilvl w:val="0"/>
          <w:numId w:val="1"/>
        </w:numPr>
        <w:jc w:val="both"/>
      </w:pPr>
      <w:r w:rsidRPr="008251F7">
        <w:t xml:space="preserve">Il Contraente sottoscrivendo il presente </w:t>
      </w:r>
      <w:r w:rsidRPr="008251F7">
        <w:rPr>
          <w:b/>
          <w:bCs/>
        </w:rPr>
        <w:t>Accordo Quadro</w:t>
      </w:r>
      <w:r w:rsidRPr="008251F7">
        <w:t xml:space="preserve"> ha manifestato la volontà di impegnarsi ad eseguire quanto stabilito nello stesso alle condizioni, modalità e termini stabiliti nella relativa documentazione di gara (</w:t>
      </w:r>
      <w:proofErr w:type="spellStart"/>
      <w:r w:rsidRPr="008251F7">
        <w:rPr>
          <w:i/>
          <w:iCs/>
        </w:rPr>
        <w:t>lex</w:t>
      </w:r>
      <w:proofErr w:type="spellEnd"/>
      <w:r w:rsidRPr="008251F7">
        <w:rPr>
          <w:i/>
          <w:iCs/>
        </w:rPr>
        <w:t xml:space="preserve"> </w:t>
      </w:r>
      <w:proofErr w:type="spellStart"/>
      <w:r w:rsidRPr="008251F7">
        <w:rPr>
          <w:i/>
          <w:iCs/>
        </w:rPr>
        <w:t>specialis</w:t>
      </w:r>
      <w:proofErr w:type="spellEnd"/>
      <w:r w:rsidRPr="008251F7">
        <w:t>) nonché, ove migliorative, nella propria offerta.</w:t>
      </w:r>
    </w:p>
    <w:p w14:paraId="3400922C" w14:textId="77777777" w:rsidR="008251F7" w:rsidRDefault="008251F7" w:rsidP="00701476">
      <w:pPr>
        <w:numPr>
          <w:ilvl w:val="0"/>
          <w:numId w:val="1"/>
        </w:numPr>
        <w:jc w:val="both"/>
      </w:pPr>
      <w:r w:rsidRPr="008251F7">
        <w:t xml:space="preserve">Il Contraente dichiara che quanto risulta dal presente </w:t>
      </w:r>
      <w:r w:rsidRPr="008251F7">
        <w:rPr>
          <w:b/>
          <w:bCs/>
        </w:rPr>
        <w:t>Accordo Quadro</w:t>
      </w:r>
      <w:r w:rsidRPr="008251F7">
        <w:t>, dal Bando di gara, dal Capitolato e dai relativi allegati definisce in modo adeguato e completo l’oggetto delle prestazioni da fornire e che, in ogni caso, ha potuto acquisire tutti gli elementi per un’idonea valutazione tecnica ed economica delle stesse e per la formulazione dell’offerta.</w:t>
      </w:r>
    </w:p>
    <w:p w14:paraId="448787A9" w14:textId="6A045AB6" w:rsidR="00F53B22" w:rsidRDefault="00D45AED" w:rsidP="00F53B22">
      <w:pPr>
        <w:pStyle w:val="Paragrafoelenco"/>
        <w:widowControl w:val="0"/>
        <w:numPr>
          <w:ilvl w:val="0"/>
          <w:numId w:val="1"/>
        </w:numPr>
        <w:tabs>
          <w:tab w:val="left" w:pos="445"/>
          <w:tab w:val="left" w:pos="448"/>
        </w:tabs>
        <w:autoSpaceDE w:val="0"/>
        <w:autoSpaceDN w:val="0"/>
        <w:spacing w:after="0" w:line="312" w:lineRule="auto"/>
        <w:ind w:left="448" w:right="654"/>
        <w:contextualSpacing w:val="0"/>
        <w:jc w:val="both"/>
      </w:pPr>
      <w:r w:rsidRPr="008251F7">
        <w:t xml:space="preserve">Il Contraente </w:t>
      </w:r>
      <w:r w:rsidRPr="00D45AED">
        <w:t xml:space="preserve">assume l’obbligo di non dare esecuzione ai </w:t>
      </w:r>
      <w:r w:rsidRPr="008251F7">
        <w:rPr>
          <w:b/>
          <w:bCs/>
        </w:rPr>
        <w:t>Contratti Attuativi (CA)</w:t>
      </w:r>
      <w:r w:rsidRPr="00D45AED">
        <w:t>, nell’ipotesi in cui riguardino ambiti merceologici e/o prestazioni diversi o non corrispondenti rispetto a quelli oggetto del presente Accordo Quadro. In tale caso,</w:t>
      </w:r>
      <w:r w:rsidR="00685733">
        <w:t xml:space="preserve"> </w:t>
      </w:r>
      <w:r w:rsidR="00685733" w:rsidRPr="003A2E68">
        <w:t>l’appaltatore</w:t>
      </w:r>
      <w:r w:rsidRPr="00D45AED">
        <w:t xml:space="preserve"> ha l’obbligo di comunicare all’Istituto Scolastico, entro e non oltre il termine di quattro giorni lavorativi dal ricevimento dell’ordine stesso il verificarsi della circostanza ostativa circostanziandone i motivi, al fine di consentire alla Scuola di compiere le opportune verifiche ed assumere le eventuali iniziative del caso.</w:t>
      </w:r>
      <w:r>
        <w:t xml:space="preserve"> </w:t>
      </w:r>
    </w:p>
    <w:p w14:paraId="41F468CB" w14:textId="4418DE78" w:rsidR="00F53B22" w:rsidRDefault="008251F7" w:rsidP="00F53B22">
      <w:pPr>
        <w:pStyle w:val="Paragrafoelenco"/>
        <w:widowControl w:val="0"/>
        <w:numPr>
          <w:ilvl w:val="0"/>
          <w:numId w:val="1"/>
        </w:numPr>
        <w:tabs>
          <w:tab w:val="left" w:pos="445"/>
          <w:tab w:val="left" w:pos="448"/>
        </w:tabs>
        <w:autoSpaceDE w:val="0"/>
        <w:autoSpaceDN w:val="0"/>
        <w:spacing w:after="0" w:line="312" w:lineRule="auto"/>
        <w:ind w:left="448" w:right="654"/>
        <w:contextualSpacing w:val="0"/>
        <w:jc w:val="both"/>
      </w:pPr>
      <w:r w:rsidRPr="008251F7">
        <w:t xml:space="preserve">A seguito della sottoscrizione del presente </w:t>
      </w:r>
      <w:r w:rsidRPr="00F53B22">
        <w:rPr>
          <w:b/>
          <w:bCs/>
        </w:rPr>
        <w:t>Accordo Quadro</w:t>
      </w:r>
      <w:r w:rsidRPr="008251F7">
        <w:t xml:space="preserve">, </w:t>
      </w:r>
      <w:r w:rsidR="00201637">
        <w:t xml:space="preserve">l’Istituto </w:t>
      </w:r>
      <w:r w:rsidR="00201637" w:rsidRPr="00F53B22">
        <w:rPr>
          <w:b/>
          <w:bCs/>
        </w:rPr>
        <w:t>Scolastico</w:t>
      </w:r>
      <w:r w:rsidR="00201637" w:rsidRPr="008251F7">
        <w:t xml:space="preserve"> </w:t>
      </w:r>
      <w:r w:rsidR="00201637" w:rsidRPr="00F53B22">
        <w:rPr>
          <w:b/>
          <w:bCs/>
        </w:rPr>
        <w:t>[Denominazione Completa]</w:t>
      </w:r>
      <w:r w:rsidR="00201637">
        <w:t xml:space="preserve"> potrà dare esecuzione </w:t>
      </w:r>
      <w:r w:rsidRPr="008251F7">
        <w:t xml:space="preserve">allo stesso mediante sottoscrizione di singoli </w:t>
      </w:r>
      <w:r w:rsidRPr="00F53B22">
        <w:rPr>
          <w:b/>
          <w:bCs/>
        </w:rPr>
        <w:lastRenderedPageBreak/>
        <w:t>Contratti Attuativi</w:t>
      </w:r>
      <w:r w:rsidRPr="008251F7">
        <w:t>.</w:t>
      </w:r>
    </w:p>
    <w:p w14:paraId="01B52589" w14:textId="3E680F3F" w:rsidR="008251F7" w:rsidRDefault="008251F7" w:rsidP="00F53B22">
      <w:pPr>
        <w:pStyle w:val="Paragrafoelenco"/>
        <w:widowControl w:val="0"/>
        <w:numPr>
          <w:ilvl w:val="0"/>
          <w:numId w:val="1"/>
        </w:numPr>
        <w:tabs>
          <w:tab w:val="left" w:pos="445"/>
          <w:tab w:val="left" w:pos="448"/>
        </w:tabs>
        <w:autoSpaceDE w:val="0"/>
        <w:autoSpaceDN w:val="0"/>
        <w:spacing w:after="0" w:line="312" w:lineRule="auto"/>
        <w:ind w:left="448" w:right="654"/>
        <w:contextualSpacing w:val="0"/>
        <w:jc w:val="both"/>
      </w:pPr>
      <w:r w:rsidRPr="008251F7">
        <w:t>L'esecuzione di ogni singol</w:t>
      </w:r>
      <w:r w:rsidR="00201637">
        <w:t>o</w:t>
      </w:r>
      <w:r w:rsidRPr="008251F7">
        <w:t xml:space="preserve"> servizio avverrà tramite la stipula di appositi </w:t>
      </w:r>
      <w:r w:rsidRPr="00F53B22">
        <w:rPr>
          <w:b/>
          <w:bCs/>
        </w:rPr>
        <w:t>Contratti Attuativi (CA)</w:t>
      </w:r>
      <w:r w:rsidRPr="008251F7">
        <w:t xml:space="preserve"> tra l</w:t>
      </w:r>
      <w:r w:rsidR="00201637">
        <w:t xml:space="preserve">’Istituto scolastico </w:t>
      </w:r>
      <w:r w:rsidRPr="003A2E68">
        <w:t>e</w:t>
      </w:r>
      <w:r w:rsidR="00685733" w:rsidRPr="003A2E68">
        <w:t xml:space="preserve"> l’appaltatore</w:t>
      </w:r>
      <w:r w:rsidRPr="008251F7">
        <w:t xml:space="preserve">, e la stipula del presente </w:t>
      </w:r>
      <w:r w:rsidRPr="00F53B22">
        <w:rPr>
          <w:b/>
          <w:bCs/>
        </w:rPr>
        <w:t>Accordo Quadro</w:t>
      </w:r>
      <w:r w:rsidRPr="008251F7">
        <w:t xml:space="preserve"> non è fonte di alcuna obbligazione in capo all</w:t>
      </w:r>
      <w:r w:rsidR="00D328CB">
        <w:t>’Istituto Scolastico</w:t>
      </w:r>
      <w:r w:rsidRPr="008251F7">
        <w:t>.</w:t>
      </w:r>
    </w:p>
    <w:p w14:paraId="46C4C611" w14:textId="77777777" w:rsidR="003A2E68" w:rsidRPr="008251F7" w:rsidRDefault="003A2E68" w:rsidP="003A2E68">
      <w:pPr>
        <w:pStyle w:val="Paragrafoelenco"/>
        <w:widowControl w:val="0"/>
        <w:tabs>
          <w:tab w:val="left" w:pos="445"/>
          <w:tab w:val="left" w:pos="448"/>
        </w:tabs>
        <w:autoSpaceDE w:val="0"/>
        <w:autoSpaceDN w:val="0"/>
        <w:spacing w:after="0" w:line="312" w:lineRule="auto"/>
        <w:ind w:left="448" w:right="654"/>
        <w:contextualSpacing w:val="0"/>
        <w:jc w:val="both"/>
      </w:pPr>
    </w:p>
    <w:p w14:paraId="1D6DB1CB" w14:textId="77777777" w:rsidR="008251F7" w:rsidRPr="008251F7" w:rsidRDefault="008251F7" w:rsidP="00701476">
      <w:pPr>
        <w:jc w:val="both"/>
      </w:pPr>
      <w:r w:rsidRPr="008251F7">
        <w:rPr>
          <w:b/>
          <w:bCs/>
        </w:rPr>
        <w:t>TUTTO CIÒ PREMESSO E CONSIDERATO, SI CONVIENE E STIPULA QUANTO SEGUE:</w:t>
      </w:r>
    </w:p>
    <w:p w14:paraId="144A74FE" w14:textId="77777777" w:rsidR="008251F7" w:rsidRPr="008251F7" w:rsidRDefault="002A6636" w:rsidP="00701476">
      <w:pPr>
        <w:jc w:val="both"/>
      </w:pPr>
      <w:r>
        <w:pict w14:anchorId="5C4C74D2">
          <v:rect id="_x0000_i1025" style="width:0;height:1.5pt" o:hralign="center" o:hrstd="t" o:hr="t" fillcolor="#a0a0a0" stroked="f"/>
        </w:pict>
      </w:r>
    </w:p>
    <w:p w14:paraId="07770041" w14:textId="77777777" w:rsidR="008251F7" w:rsidRPr="008251F7" w:rsidRDefault="008251F7" w:rsidP="00701476">
      <w:pPr>
        <w:pStyle w:val="Titolo1"/>
        <w:jc w:val="both"/>
        <w:rPr>
          <w:sz w:val="28"/>
          <w:szCs w:val="28"/>
        </w:rPr>
      </w:pPr>
      <w:bookmarkStart w:id="1" w:name="_Toc210990834"/>
      <w:r w:rsidRPr="008251F7">
        <w:rPr>
          <w:sz w:val="28"/>
          <w:szCs w:val="28"/>
        </w:rPr>
        <w:t>ARTICOLO 1 - OGGETTO DELL’ACCORDO QUADRO</w:t>
      </w:r>
      <w:bookmarkEnd w:id="1"/>
    </w:p>
    <w:p w14:paraId="7B517821" w14:textId="05EF5CDC" w:rsidR="008251F7" w:rsidRPr="008251F7" w:rsidRDefault="008251F7" w:rsidP="00701476">
      <w:pPr>
        <w:numPr>
          <w:ilvl w:val="0"/>
          <w:numId w:val="2"/>
        </w:numPr>
        <w:jc w:val="both"/>
      </w:pPr>
      <w:r w:rsidRPr="008251F7">
        <w:t>L’</w:t>
      </w:r>
      <w:r w:rsidRPr="008251F7">
        <w:rPr>
          <w:b/>
          <w:bCs/>
        </w:rPr>
        <w:t>Accordo Quadro</w:t>
      </w:r>
      <w:r w:rsidRPr="008251F7">
        <w:t xml:space="preserve"> ha per oggetto l'affidamento dei </w:t>
      </w:r>
      <w:r w:rsidRPr="008251F7">
        <w:rPr>
          <w:b/>
          <w:bCs/>
        </w:rPr>
        <w:t>Servizi di Organizzazione e Gestione dei Viaggi di Istruzione e Stage Linguistici</w:t>
      </w:r>
      <w:r w:rsidRPr="008251F7">
        <w:t xml:space="preserve"> per </w:t>
      </w:r>
      <w:r w:rsidR="00D328CB">
        <w:t xml:space="preserve">l’Istituto Scolastico </w:t>
      </w:r>
      <w:r w:rsidR="00D328CB" w:rsidRPr="00D328CB">
        <w:rPr>
          <w:highlight w:val="yellow"/>
        </w:rPr>
        <w:t>@@@</w:t>
      </w:r>
      <w:r w:rsidRPr="008251F7">
        <w:t xml:space="preserve">, in conformità con quanto stabilito nel </w:t>
      </w:r>
      <w:r w:rsidRPr="008251F7">
        <w:rPr>
          <w:b/>
          <w:bCs/>
        </w:rPr>
        <w:t xml:space="preserve">Capitolato </w:t>
      </w:r>
      <w:r w:rsidR="00701476" w:rsidRPr="003A2E68">
        <w:rPr>
          <w:b/>
          <w:bCs/>
        </w:rPr>
        <w:t>Speciale d’appalto</w:t>
      </w:r>
      <w:r w:rsidR="00701476">
        <w:rPr>
          <w:b/>
          <w:bCs/>
        </w:rPr>
        <w:t xml:space="preserve"> </w:t>
      </w:r>
      <w:r w:rsidRPr="008251F7">
        <w:t>e nell'offerta del Fornitore.</w:t>
      </w:r>
    </w:p>
    <w:p w14:paraId="7F7A84DE" w14:textId="77777777" w:rsidR="008251F7" w:rsidRPr="008251F7" w:rsidRDefault="008251F7" w:rsidP="00701476">
      <w:pPr>
        <w:numPr>
          <w:ilvl w:val="0"/>
          <w:numId w:val="2"/>
        </w:numPr>
        <w:jc w:val="both"/>
      </w:pPr>
      <w:r w:rsidRPr="008251F7">
        <w:t xml:space="preserve">L'esecuzione delle prestazioni avviene attraverso la stipula di </w:t>
      </w:r>
      <w:r w:rsidRPr="008251F7">
        <w:rPr>
          <w:b/>
          <w:bCs/>
        </w:rPr>
        <w:t>Contratti Attuativi (CA)</w:t>
      </w:r>
      <w:r w:rsidRPr="008251F7">
        <w:t xml:space="preserve"> tra </w:t>
      </w:r>
      <w:r w:rsidRPr="008251F7">
        <w:rPr>
          <w:b/>
          <w:bCs/>
        </w:rPr>
        <w:t>l'Istituto Scolastico</w:t>
      </w:r>
      <w:r w:rsidRPr="008251F7">
        <w:t xml:space="preserve"> e l'unico Fornitore.</w:t>
      </w:r>
    </w:p>
    <w:p w14:paraId="1A4834A8" w14:textId="77777777" w:rsidR="008251F7" w:rsidRPr="008251F7" w:rsidRDefault="008251F7" w:rsidP="00701476">
      <w:pPr>
        <w:numPr>
          <w:ilvl w:val="0"/>
          <w:numId w:val="2"/>
        </w:numPr>
        <w:jc w:val="both"/>
      </w:pPr>
      <w:r w:rsidRPr="008251F7">
        <w:t xml:space="preserve">L'affidamento dei servizi specifici è regolato dai prezzi e dalle condizioni stabilite negli Allegati al presente </w:t>
      </w:r>
      <w:r w:rsidRPr="008251F7">
        <w:rPr>
          <w:b/>
          <w:bCs/>
        </w:rPr>
        <w:t>Accordo Quadro</w:t>
      </w:r>
      <w:r w:rsidRPr="008251F7">
        <w:t>.</w:t>
      </w:r>
    </w:p>
    <w:p w14:paraId="5F18DC2F" w14:textId="77777777" w:rsidR="008251F7" w:rsidRPr="008251F7" w:rsidRDefault="008251F7" w:rsidP="00701476">
      <w:pPr>
        <w:pStyle w:val="Titolo1"/>
        <w:jc w:val="both"/>
        <w:rPr>
          <w:sz w:val="28"/>
          <w:szCs w:val="28"/>
        </w:rPr>
      </w:pPr>
      <w:bookmarkStart w:id="2" w:name="_Toc210990835"/>
      <w:r w:rsidRPr="008251F7">
        <w:rPr>
          <w:sz w:val="28"/>
          <w:szCs w:val="28"/>
        </w:rPr>
        <w:t>ARTICOLO 2 - DOCUMENTI CONTRATTUALI</w:t>
      </w:r>
      <w:bookmarkEnd w:id="2"/>
    </w:p>
    <w:p w14:paraId="57C3D808" w14:textId="77777777" w:rsidR="008251F7" w:rsidRPr="008251F7" w:rsidRDefault="008251F7" w:rsidP="00701476">
      <w:pPr>
        <w:numPr>
          <w:ilvl w:val="0"/>
          <w:numId w:val="3"/>
        </w:numPr>
        <w:jc w:val="both"/>
      </w:pPr>
      <w:r w:rsidRPr="008251F7">
        <w:t xml:space="preserve">Fanno parte integrante e sostanziale del presente </w:t>
      </w:r>
      <w:r w:rsidRPr="008251F7">
        <w:rPr>
          <w:b/>
          <w:bCs/>
        </w:rPr>
        <w:t>Accordo Quadro</w:t>
      </w:r>
      <w:r w:rsidRPr="008251F7">
        <w:t>, anche se non materialmente allegati, i seguenti documenti (</w:t>
      </w:r>
      <w:proofErr w:type="spellStart"/>
      <w:r w:rsidRPr="008251F7">
        <w:rPr>
          <w:b/>
          <w:bCs/>
        </w:rPr>
        <w:t>lex</w:t>
      </w:r>
      <w:proofErr w:type="spellEnd"/>
      <w:r w:rsidRPr="008251F7">
        <w:rPr>
          <w:b/>
          <w:bCs/>
        </w:rPr>
        <w:t xml:space="preserve"> </w:t>
      </w:r>
      <w:proofErr w:type="spellStart"/>
      <w:r w:rsidRPr="008251F7">
        <w:rPr>
          <w:b/>
          <w:bCs/>
        </w:rPr>
        <w:t>specialis</w:t>
      </w:r>
      <w:proofErr w:type="spellEnd"/>
      <w:r w:rsidRPr="008251F7">
        <w:t>):</w:t>
      </w:r>
    </w:p>
    <w:p w14:paraId="0F438666" w14:textId="461A0EDD" w:rsidR="008251F7" w:rsidRPr="003A2E68" w:rsidRDefault="008251F7" w:rsidP="00701476">
      <w:pPr>
        <w:numPr>
          <w:ilvl w:val="1"/>
          <w:numId w:val="3"/>
        </w:numPr>
        <w:jc w:val="both"/>
      </w:pPr>
      <w:r w:rsidRPr="008251F7">
        <w:t>a</w:t>
      </w:r>
      <w:r w:rsidRPr="003A2E68">
        <w:t>. Bando di gara;</w:t>
      </w:r>
    </w:p>
    <w:p w14:paraId="2C87A237" w14:textId="7FDD4C19" w:rsidR="008251F7" w:rsidRPr="003A2E68" w:rsidRDefault="008251F7" w:rsidP="00701476">
      <w:pPr>
        <w:numPr>
          <w:ilvl w:val="1"/>
          <w:numId w:val="3"/>
        </w:numPr>
        <w:jc w:val="both"/>
        <w:rPr>
          <w:strike/>
        </w:rPr>
      </w:pPr>
      <w:r w:rsidRPr="003A2E68">
        <w:t xml:space="preserve">b. </w:t>
      </w:r>
      <w:r w:rsidR="00701476" w:rsidRPr="003A2E68">
        <w:t>Capitolato Speciale d’appalto</w:t>
      </w:r>
      <w:r w:rsidR="002A6636">
        <w:t xml:space="preserve"> (e relativi allegati)</w:t>
      </w:r>
      <w:r w:rsidR="003A2E68" w:rsidRPr="003A2E68">
        <w:t>;</w:t>
      </w:r>
    </w:p>
    <w:p w14:paraId="6A66E36E" w14:textId="77777777" w:rsidR="008251F7" w:rsidRPr="008251F7" w:rsidRDefault="008251F7" w:rsidP="00701476">
      <w:pPr>
        <w:numPr>
          <w:ilvl w:val="1"/>
          <w:numId w:val="3"/>
        </w:numPr>
        <w:jc w:val="both"/>
      </w:pPr>
      <w:r w:rsidRPr="008251F7">
        <w:t>c. Disciplinare di gara;</w:t>
      </w:r>
    </w:p>
    <w:p w14:paraId="082FEFCC" w14:textId="77777777" w:rsidR="008251F7" w:rsidRPr="008251F7" w:rsidRDefault="008251F7" w:rsidP="00701476">
      <w:pPr>
        <w:numPr>
          <w:ilvl w:val="1"/>
          <w:numId w:val="3"/>
        </w:numPr>
        <w:jc w:val="both"/>
      </w:pPr>
      <w:r w:rsidRPr="008251F7">
        <w:t>d. Offerta Tecnica del Contraente;</w:t>
      </w:r>
    </w:p>
    <w:p w14:paraId="320F09C0" w14:textId="77777777" w:rsidR="008251F7" w:rsidRPr="008251F7" w:rsidRDefault="008251F7" w:rsidP="00701476">
      <w:pPr>
        <w:numPr>
          <w:ilvl w:val="1"/>
          <w:numId w:val="3"/>
        </w:numPr>
        <w:jc w:val="both"/>
      </w:pPr>
      <w:r w:rsidRPr="008251F7">
        <w:t>e. Offerta Economica del Contraente;</w:t>
      </w:r>
    </w:p>
    <w:p w14:paraId="05F5DDC6" w14:textId="77777777" w:rsidR="008251F7" w:rsidRPr="008251F7" w:rsidRDefault="008251F7" w:rsidP="00701476">
      <w:pPr>
        <w:numPr>
          <w:ilvl w:val="1"/>
          <w:numId w:val="3"/>
        </w:numPr>
        <w:jc w:val="both"/>
      </w:pPr>
      <w:r w:rsidRPr="008251F7">
        <w:t xml:space="preserve">f. Ogni altro documento richiamato nella </w:t>
      </w:r>
      <w:proofErr w:type="spellStart"/>
      <w:r w:rsidRPr="008251F7">
        <w:rPr>
          <w:i/>
          <w:iCs/>
        </w:rPr>
        <w:t>lex</w:t>
      </w:r>
      <w:proofErr w:type="spellEnd"/>
      <w:r w:rsidRPr="008251F7">
        <w:rPr>
          <w:i/>
          <w:iCs/>
        </w:rPr>
        <w:t xml:space="preserve"> </w:t>
      </w:r>
      <w:proofErr w:type="spellStart"/>
      <w:r w:rsidRPr="008251F7">
        <w:rPr>
          <w:i/>
          <w:iCs/>
        </w:rPr>
        <w:t>specialis</w:t>
      </w:r>
      <w:proofErr w:type="spellEnd"/>
      <w:r w:rsidRPr="008251F7">
        <w:t xml:space="preserve"> o nella Determinazione di aggiudicazione.</w:t>
      </w:r>
    </w:p>
    <w:p w14:paraId="4449B24C" w14:textId="0A098A61" w:rsidR="008251F7" w:rsidRPr="008251F7" w:rsidRDefault="008251F7" w:rsidP="00701476">
      <w:pPr>
        <w:numPr>
          <w:ilvl w:val="0"/>
          <w:numId w:val="3"/>
        </w:numPr>
        <w:jc w:val="both"/>
      </w:pPr>
      <w:r w:rsidRPr="008251F7">
        <w:t xml:space="preserve">In caso di contrasto tra le clausole del presente </w:t>
      </w:r>
      <w:r w:rsidRPr="008251F7">
        <w:rPr>
          <w:b/>
          <w:bCs/>
        </w:rPr>
        <w:t>Accordo Quadro</w:t>
      </w:r>
      <w:r w:rsidRPr="008251F7">
        <w:t xml:space="preserve"> e le prescrizioni della </w:t>
      </w:r>
      <w:proofErr w:type="spellStart"/>
      <w:r w:rsidRPr="008251F7">
        <w:rPr>
          <w:i/>
          <w:iCs/>
        </w:rPr>
        <w:t>lex</w:t>
      </w:r>
      <w:proofErr w:type="spellEnd"/>
      <w:r w:rsidRPr="008251F7">
        <w:rPr>
          <w:i/>
          <w:iCs/>
        </w:rPr>
        <w:t xml:space="preserve"> </w:t>
      </w:r>
      <w:proofErr w:type="spellStart"/>
      <w:r w:rsidRPr="008251F7">
        <w:rPr>
          <w:i/>
          <w:iCs/>
        </w:rPr>
        <w:t>specialis</w:t>
      </w:r>
      <w:proofErr w:type="spellEnd"/>
      <w:r w:rsidRPr="008251F7">
        <w:t>, prevalgono, nell’ordine:</w:t>
      </w:r>
      <w:r w:rsidR="00201637">
        <w:t xml:space="preserve"> il Bando di gara,</w:t>
      </w:r>
      <w:r w:rsidRPr="008251F7">
        <w:t xml:space="preserve"> </w:t>
      </w:r>
      <w:r w:rsidR="00201637">
        <w:t xml:space="preserve">il Disciplinare di gara, </w:t>
      </w:r>
      <w:r w:rsidRPr="008251F7">
        <w:t xml:space="preserve">il presente </w:t>
      </w:r>
      <w:r w:rsidRPr="008251F7">
        <w:rPr>
          <w:b/>
          <w:bCs/>
        </w:rPr>
        <w:t>Accordo Quadro</w:t>
      </w:r>
      <w:r w:rsidRPr="008251F7">
        <w:t xml:space="preserve">, l’Offerta Tecnica e l’Offerta Economica del Fornitore (ove migliorative) e, infine, gli atti della </w:t>
      </w:r>
      <w:proofErr w:type="spellStart"/>
      <w:r w:rsidRPr="008251F7">
        <w:rPr>
          <w:i/>
          <w:iCs/>
        </w:rPr>
        <w:t>lex</w:t>
      </w:r>
      <w:proofErr w:type="spellEnd"/>
      <w:r w:rsidRPr="008251F7">
        <w:rPr>
          <w:i/>
          <w:iCs/>
        </w:rPr>
        <w:t xml:space="preserve"> </w:t>
      </w:r>
      <w:proofErr w:type="spellStart"/>
      <w:r w:rsidRPr="008251F7">
        <w:rPr>
          <w:i/>
          <w:iCs/>
        </w:rPr>
        <w:t>specialis</w:t>
      </w:r>
      <w:proofErr w:type="spellEnd"/>
      <w:r w:rsidRPr="008251F7">
        <w:t>.</w:t>
      </w:r>
    </w:p>
    <w:p w14:paraId="5A49DE61" w14:textId="77777777" w:rsidR="008251F7" w:rsidRPr="008251F7" w:rsidRDefault="008251F7" w:rsidP="00701476">
      <w:pPr>
        <w:numPr>
          <w:ilvl w:val="0"/>
          <w:numId w:val="3"/>
        </w:numPr>
        <w:jc w:val="both"/>
      </w:pPr>
      <w:r w:rsidRPr="008251F7">
        <w:t xml:space="preserve">I singoli </w:t>
      </w:r>
      <w:r w:rsidRPr="008251F7">
        <w:rPr>
          <w:b/>
          <w:bCs/>
        </w:rPr>
        <w:t>Contratti Attuativi</w:t>
      </w:r>
      <w:r w:rsidRPr="008251F7">
        <w:t xml:space="preserve"> stipulati integrano i documenti contrattuali e specificano i dettagli esecutivi della singola fornitura.</w:t>
      </w:r>
    </w:p>
    <w:p w14:paraId="5EE52819" w14:textId="77777777" w:rsidR="008251F7" w:rsidRPr="008251F7" w:rsidRDefault="008251F7" w:rsidP="00701476">
      <w:pPr>
        <w:pStyle w:val="Titolo1"/>
        <w:jc w:val="both"/>
        <w:rPr>
          <w:sz w:val="28"/>
          <w:szCs w:val="28"/>
        </w:rPr>
      </w:pPr>
      <w:bookmarkStart w:id="3" w:name="_Toc210990836"/>
      <w:r w:rsidRPr="008251F7">
        <w:rPr>
          <w:sz w:val="28"/>
          <w:szCs w:val="28"/>
        </w:rPr>
        <w:t>ARTICOLO 3 - VALORE DELL’ACCORDO QUADRO</w:t>
      </w:r>
      <w:bookmarkEnd w:id="3"/>
    </w:p>
    <w:p w14:paraId="18402066" w14:textId="67BD6194" w:rsidR="008251F7" w:rsidRPr="008251F7" w:rsidRDefault="008251F7" w:rsidP="00701476">
      <w:pPr>
        <w:numPr>
          <w:ilvl w:val="0"/>
          <w:numId w:val="4"/>
        </w:numPr>
        <w:jc w:val="both"/>
      </w:pPr>
      <w:r w:rsidRPr="008251F7">
        <w:t>Il valore massimo presunto dell’</w:t>
      </w:r>
      <w:r w:rsidRPr="008251F7">
        <w:rPr>
          <w:b/>
          <w:bCs/>
        </w:rPr>
        <w:t>Accordo Quadro</w:t>
      </w:r>
      <w:r w:rsidRPr="008251F7">
        <w:t xml:space="preserve"> per la durata contrattuale è pari ad </w:t>
      </w:r>
      <w:proofErr w:type="gramStart"/>
      <w:r w:rsidRPr="008251F7">
        <w:t>Euro</w:t>
      </w:r>
      <w:proofErr w:type="gramEnd"/>
      <w:r w:rsidRPr="008251F7">
        <w:t xml:space="preserve"> </w:t>
      </w:r>
      <w:r w:rsidRPr="008251F7">
        <w:rPr>
          <w:b/>
          <w:bCs/>
        </w:rPr>
        <w:t>[Importo in cifre]</w:t>
      </w:r>
      <w:r w:rsidRPr="008251F7">
        <w:t xml:space="preserve"> (</w:t>
      </w:r>
      <w:r w:rsidRPr="008251F7">
        <w:rPr>
          <w:b/>
          <w:bCs/>
        </w:rPr>
        <w:t>[Importo in lettere]</w:t>
      </w:r>
      <w:r w:rsidRPr="008251F7">
        <w:t>) IVA esclusa, come stabilito dalla Determinazione dell</w:t>
      </w:r>
      <w:r w:rsidR="00D328CB">
        <w:t xml:space="preserve">’Istituto </w:t>
      </w:r>
      <w:r w:rsidR="00D328CB">
        <w:lastRenderedPageBreak/>
        <w:t>Scolastico</w:t>
      </w:r>
      <w:r w:rsidRPr="008251F7">
        <w:t xml:space="preserve">. Tale importo costituisce il limite massimo di spesa al quale l'Istituto Scolastico </w:t>
      </w:r>
      <w:r w:rsidR="00201637">
        <w:t xml:space="preserve">potrà </w:t>
      </w:r>
      <w:r w:rsidRPr="008251F7">
        <w:t>attingere complessivamente.</w:t>
      </w:r>
    </w:p>
    <w:p w14:paraId="6F27B04F" w14:textId="3E0BA6B3" w:rsidR="008251F7" w:rsidRPr="008251F7" w:rsidRDefault="008251F7" w:rsidP="00701476">
      <w:pPr>
        <w:numPr>
          <w:ilvl w:val="0"/>
          <w:numId w:val="4"/>
        </w:numPr>
        <w:jc w:val="both"/>
      </w:pPr>
      <w:r w:rsidRPr="008251F7">
        <w:t xml:space="preserve">Il valore del presente </w:t>
      </w:r>
      <w:r w:rsidRPr="008251F7">
        <w:rPr>
          <w:b/>
          <w:bCs/>
        </w:rPr>
        <w:t>Accordo Quadro</w:t>
      </w:r>
      <w:r w:rsidRPr="008251F7">
        <w:t xml:space="preserve"> stipulato con l</w:t>
      </w:r>
      <w:r w:rsidR="00D328CB">
        <w:t>’</w:t>
      </w:r>
      <w:r w:rsidRPr="008251F7">
        <w:t xml:space="preserve">Istituto Scolastico è pari al fabbisogno presunto del singolo Istituto, nel limite massimo stabilito dalla </w:t>
      </w:r>
      <w:proofErr w:type="spellStart"/>
      <w:r w:rsidRPr="008251F7">
        <w:rPr>
          <w:i/>
          <w:iCs/>
        </w:rPr>
        <w:t>lex</w:t>
      </w:r>
      <w:proofErr w:type="spellEnd"/>
      <w:r w:rsidRPr="008251F7">
        <w:rPr>
          <w:i/>
          <w:iCs/>
        </w:rPr>
        <w:t xml:space="preserve"> </w:t>
      </w:r>
      <w:proofErr w:type="spellStart"/>
      <w:r w:rsidRPr="008251F7">
        <w:rPr>
          <w:i/>
          <w:iCs/>
        </w:rPr>
        <w:t>specialis</w:t>
      </w:r>
      <w:proofErr w:type="spellEnd"/>
      <w:r w:rsidRPr="008251F7">
        <w:t>.</w:t>
      </w:r>
    </w:p>
    <w:p w14:paraId="60A3BCEF" w14:textId="08E47114" w:rsidR="008251F7" w:rsidRPr="008251F7" w:rsidRDefault="008251F7" w:rsidP="00701476">
      <w:pPr>
        <w:numPr>
          <w:ilvl w:val="0"/>
          <w:numId w:val="4"/>
        </w:numPr>
        <w:jc w:val="both"/>
      </w:pPr>
      <w:r w:rsidRPr="008251F7">
        <w:t xml:space="preserve">I servizi richiesti con i </w:t>
      </w:r>
      <w:r w:rsidRPr="008251F7">
        <w:rPr>
          <w:b/>
          <w:bCs/>
        </w:rPr>
        <w:t>Contratti Attuativi</w:t>
      </w:r>
      <w:r w:rsidRPr="008251F7">
        <w:t xml:space="preserve"> saranno liquidati sulla base del prezzo unitario offerto</w:t>
      </w:r>
      <w:r w:rsidR="00685733">
        <w:t xml:space="preserve"> </w:t>
      </w:r>
      <w:r w:rsidR="00685733" w:rsidRPr="003A2E68">
        <w:t>dall’appaltatore</w:t>
      </w:r>
      <w:r w:rsidRPr="008251F7">
        <w:t xml:space="preserve"> in sede di gara</w:t>
      </w:r>
      <w:r w:rsidR="00201637">
        <w:t>, in riferimento alla specifica tipologia di viaggio</w:t>
      </w:r>
      <w:r w:rsidRPr="008251F7">
        <w:t>, applicato alle quantità effettive di alunni/servizi erogati.</w:t>
      </w:r>
    </w:p>
    <w:p w14:paraId="04940EF2" w14:textId="77777777" w:rsidR="008251F7" w:rsidRPr="008251F7" w:rsidRDefault="008251F7" w:rsidP="00701476">
      <w:pPr>
        <w:pStyle w:val="Titolo1"/>
        <w:jc w:val="both"/>
        <w:rPr>
          <w:sz w:val="28"/>
          <w:szCs w:val="28"/>
        </w:rPr>
      </w:pPr>
      <w:bookmarkStart w:id="4" w:name="_Toc210990837"/>
      <w:r w:rsidRPr="008251F7">
        <w:rPr>
          <w:sz w:val="28"/>
          <w:szCs w:val="28"/>
        </w:rPr>
        <w:t>ARTICOLO 4 - DURATA DELL’ACCORDO QUADRO</w:t>
      </w:r>
      <w:bookmarkEnd w:id="4"/>
    </w:p>
    <w:p w14:paraId="3F0DFF87" w14:textId="77777777" w:rsidR="008251F7" w:rsidRPr="008251F7" w:rsidRDefault="008251F7" w:rsidP="00701476">
      <w:pPr>
        <w:numPr>
          <w:ilvl w:val="0"/>
          <w:numId w:val="5"/>
        </w:numPr>
        <w:jc w:val="both"/>
      </w:pPr>
      <w:r w:rsidRPr="008251F7">
        <w:t>L'</w:t>
      </w:r>
      <w:r w:rsidRPr="008251F7">
        <w:rPr>
          <w:b/>
          <w:bCs/>
        </w:rPr>
        <w:t>Accordo Quadro</w:t>
      </w:r>
      <w:r w:rsidRPr="008251F7">
        <w:t xml:space="preserve"> avrà la durata di </w:t>
      </w:r>
      <w:r w:rsidRPr="008251F7">
        <w:rPr>
          <w:b/>
          <w:bCs/>
        </w:rPr>
        <w:t>[Numero]</w:t>
      </w:r>
      <w:r w:rsidRPr="008251F7">
        <w:t xml:space="preserve"> mesi, decorrenti dalla data di stipula, come stabilito nella </w:t>
      </w:r>
      <w:proofErr w:type="spellStart"/>
      <w:r w:rsidRPr="008251F7">
        <w:rPr>
          <w:i/>
          <w:iCs/>
        </w:rPr>
        <w:t>lex</w:t>
      </w:r>
      <w:proofErr w:type="spellEnd"/>
      <w:r w:rsidRPr="008251F7">
        <w:rPr>
          <w:i/>
          <w:iCs/>
        </w:rPr>
        <w:t xml:space="preserve"> </w:t>
      </w:r>
      <w:proofErr w:type="spellStart"/>
      <w:r w:rsidRPr="008251F7">
        <w:rPr>
          <w:i/>
          <w:iCs/>
        </w:rPr>
        <w:t>specialis</w:t>
      </w:r>
      <w:proofErr w:type="spellEnd"/>
      <w:r w:rsidRPr="008251F7">
        <w:t>.</w:t>
      </w:r>
    </w:p>
    <w:p w14:paraId="1710BEEE" w14:textId="77777777" w:rsidR="008251F7" w:rsidRPr="008251F7" w:rsidRDefault="008251F7" w:rsidP="00701476">
      <w:pPr>
        <w:pStyle w:val="Titolo1"/>
        <w:jc w:val="both"/>
        <w:rPr>
          <w:sz w:val="28"/>
          <w:szCs w:val="28"/>
        </w:rPr>
      </w:pPr>
      <w:bookmarkStart w:id="5" w:name="_Toc210990838"/>
      <w:r w:rsidRPr="008251F7">
        <w:rPr>
          <w:sz w:val="28"/>
          <w:szCs w:val="28"/>
        </w:rPr>
        <w:t>ARTICOLO 5 - CONTRATTI ATTUATIVI: MODALITÀ E CONTENUTO</w:t>
      </w:r>
      <w:bookmarkEnd w:id="5"/>
    </w:p>
    <w:p w14:paraId="78795E9D" w14:textId="77777777" w:rsidR="008251F7" w:rsidRPr="008251F7" w:rsidRDefault="008251F7" w:rsidP="00701476">
      <w:pPr>
        <w:numPr>
          <w:ilvl w:val="0"/>
          <w:numId w:val="6"/>
        </w:numPr>
        <w:jc w:val="both"/>
      </w:pPr>
      <w:r w:rsidRPr="008251F7">
        <w:t xml:space="preserve">I singoli servizi (Viaggi di Istruzione/Stage Linguistici) saranno commissionati dalla Scuola al Fornitore mediante la stipula di appositi </w:t>
      </w:r>
      <w:r w:rsidRPr="008251F7">
        <w:rPr>
          <w:b/>
          <w:bCs/>
        </w:rPr>
        <w:t>Contratti Attuativi (CA)</w:t>
      </w:r>
      <w:r w:rsidRPr="008251F7">
        <w:t>.</w:t>
      </w:r>
    </w:p>
    <w:p w14:paraId="632FA90A" w14:textId="77777777" w:rsidR="008251F7" w:rsidRPr="008251F7" w:rsidRDefault="008251F7" w:rsidP="00701476">
      <w:pPr>
        <w:numPr>
          <w:ilvl w:val="0"/>
          <w:numId w:val="6"/>
        </w:numPr>
        <w:jc w:val="both"/>
      </w:pPr>
      <w:r w:rsidRPr="008251F7">
        <w:t xml:space="preserve">Il Contratto Attuativo è l’atto dispositivo, </w:t>
      </w:r>
      <w:r w:rsidRPr="008251F7">
        <w:rPr>
          <w:b/>
          <w:bCs/>
        </w:rPr>
        <w:t>sottoscritto da entrambe le Parti</w:t>
      </w:r>
      <w:r w:rsidRPr="008251F7">
        <w:t xml:space="preserve"> (Fornitore e Istituto Scolastico), che stabilisce in maniera puntuale la singola fornitura in termini di destinazione, itinerario, periodo, numero di partecipanti, prezzo definitivo e servizi accessori.</w:t>
      </w:r>
    </w:p>
    <w:p w14:paraId="3674D626" w14:textId="3ED2BB8C" w:rsidR="008251F7" w:rsidRPr="008251F7" w:rsidRDefault="008251F7" w:rsidP="00701476">
      <w:pPr>
        <w:numPr>
          <w:ilvl w:val="0"/>
          <w:numId w:val="6"/>
        </w:numPr>
        <w:jc w:val="both"/>
      </w:pPr>
      <w:r w:rsidRPr="003A2E68">
        <w:t xml:space="preserve">Essendo </w:t>
      </w:r>
      <w:r w:rsidR="00685733" w:rsidRPr="003A2E68">
        <w:t>l’appaltatore</w:t>
      </w:r>
      <w:r w:rsidR="00685733">
        <w:t xml:space="preserve"> </w:t>
      </w:r>
      <w:r w:rsidRPr="008251F7">
        <w:t>l'unico aggiudicatario dell'</w:t>
      </w:r>
      <w:r w:rsidRPr="008251F7">
        <w:rPr>
          <w:b/>
          <w:bCs/>
        </w:rPr>
        <w:t>Accordo Quadro</w:t>
      </w:r>
      <w:r w:rsidRPr="008251F7">
        <w:t>, la Scuola procede direttamente alla stipula del Contratto Attuativo senza necessità di svolgere ulteriori confronti competitivi, nel rispetto dei limiti di spesa e delle condizioni economiche fissate nell'</w:t>
      </w:r>
      <w:r w:rsidRPr="008251F7">
        <w:rPr>
          <w:b/>
          <w:bCs/>
        </w:rPr>
        <w:t>Accordo Quadro</w:t>
      </w:r>
      <w:r w:rsidRPr="008251F7">
        <w:t>.</w:t>
      </w:r>
    </w:p>
    <w:p w14:paraId="3B4850C3" w14:textId="4AC0C8C7" w:rsidR="008251F7" w:rsidRPr="008251F7" w:rsidRDefault="008251F7" w:rsidP="00701476">
      <w:pPr>
        <w:numPr>
          <w:ilvl w:val="0"/>
          <w:numId w:val="6"/>
        </w:numPr>
        <w:jc w:val="both"/>
      </w:pPr>
      <w:r w:rsidRPr="008251F7">
        <w:t xml:space="preserve">Il Contratto Attuativo vincola il Fornitore all’esecuzione delle prestazioni e </w:t>
      </w:r>
      <w:r w:rsidR="00D328CB">
        <w:t xml:space="preserve">l’Istituto Scolastico </w:t>
      </w:r>
      <w:r w:rsidRPr="008251F7">
        <w:t>al pagamento dei corrispettivi.</w:t>
      </w:r>
    </w:p>
    <w:p w14:paraId="604F2453" w14:textId="77777777" w:rsidR="008251F7" w:rsidRPr="003A2E68" w:rsidRDefault="008251F7" w:rsidP="00701476">
      <w:pPr>
        <w:pStyle w:val="Titolo1"/>
        <w:jc w:val="both"/>
        <w:rPr>
          <w:sz w:val="28"/>
          <w:szCs w:val="28"/>
        </w:rPr>
      </w:pPr>
      <w:bookmarkStart w:id="6" w:name="_Toc210990839"/>
      <w:r w:rsidRPr="003A2E68">
        <w:rPr>
          <w:sz w:val="28"/>
          <w:szCs w:val="28"/>
        </w:rPr>
        <w:t>ARTICOLO 6 - DURATA DEI CONTRATTI ATTUATIVI</w:t>
      </w:r>
      <w:bookmarkEnd w:id="6"/>
    </w:p>
    <w:p w14:paraId="57317C09" w14:textId="28CBE691" w:rsidR="008251F7" w:rsidRPr="003A2E68" w:rsidRDefault="008251F7" w:rsidP="00701476">
      <w:pPr>
        <w:numPr>
          <w:ilvl w:val="0"/>
          <w:numId w:val="7"/>
        </w:numPr>
        <w:jc w:val="both"/>
      </w:pPr>
      <w:r w:rsidRPr="003A2E68">
        <w:t>La durata di ciascun Contratto Attuativo corrisponde alla durata del singolo viaggio o stage linguistico, comprensiva del tempo necessario per la sua organizzazione e conclusione, così come specificato nel C</w:t>
      </w:r>
      <w:r w:rsidR="00685733" w:rsidRPr="003A2E68">
        <w:t>S</w:t>
      </w:r>
      <w:r w:rsidRPr="003A2E68">
        <w:t>A.</w:t>
      </w:r>
    </w:p>
    <w:p w14:paraId="20705716" w14:textId="77777777" w:rsidR="008251F7" w:rsidRPr="008251F7" w:rsidRDefault="008251F7" w:rsidP="00701476">
      <w:pPr>
        <w:numPr>
          <w:ilvl w:val="0"/>
          <w:numId w:val="7"/>
        </w:numPr>
        <w:jc w:val="both"/>
      </w:pPr>
      <w:r w:rsidRPr="008251F7">
        <w:t xml:space="preserve">In ogni caso, la durata dei Contratti Attuativi non potrà eccedere la data di scadenza del presente </w:t>
      </w:r>
      <w:r w:rsidRPr="008251F7">
        <w:rPr>
          <w:b/>
          <w:bCs/>
        </w:rPr>
        <w:t>Accordo Quadro</w:t>
      </w:r>
      <w:r w:rsidRPr="008251F7">
        <w:t>.</w:t>
      </w:r>
    </w:p>
    <w:p w14:paraId="10C9BD76" w14:textId="77777777" w:rsidR="008251F7" w:rsidRPr="008251F7" w:rsidRDefault="008251F7" w:rsidP="00701476">
      <w:pPr>
        <w:pStyle w:val="Titolo1"/>
        <w:jc w:val="both"/>
        <w:rPr>
          <w:sz w:val="28"/>
          <w:szCs w:val="28"/>
        </w:rPr>
      </w:pPr>
      <w:bookmarkStart w:id="7" w:name="_Toc210990840"/>
      <w:r w:rsidRPr="008251F7">
        <w:rPr>
          <w:sz w:val="28"/>
          <w:szCs w:val="28"/>
        </w:rPr>
        <w:t>ARTICOLO 7 - REVISIONE PREZZI</w:t>
      </w:r>
      <w:bookmarkEnd w:id="7"/>
    </w:p>
    <w:p w14:paraId="15ECD74A" w14:textId="654023F3" w:rsidR="00E879F1" w:rsidRPr="00685733" w:rsidRDefault="003A2E68" w:rsidP="00701476">
      <w:pPr>
        <w:jc w:val="both"/>
      </w:pPr>
      <w:r>
        <w:t>L’Appaltatore</w:t>
      </w:r>
      <w:r w:rsidR="00E879F1" w:rsidRPr="00685733">
        <w:t xml:space="preserve"> è tenuto a garantire la corretta esecuzione dei servizi oggetto del presente Accordo Quadro senza nulla pretendere oltre ai prezzi derivati dalla propria offerta in ribasso</w:t>
      </w:r>
      <w:r w:rsidR="00685733">
        <w:t>.</w:t>
      </w:r>
    </w:p>
    <w:p w14:paraId="6EE1B9E0" w14:textId="4F3518EC" w:rsidR="00685733" w:rsidRPr="00685733" w:rsidRDefault="00685733" w:rsidP="00701476">
      <w:pPr>
        <w:jc w:val="both"/>
      </w:pPr>
      <w:r w:rsidRPr="003A2E68">
        <w:t>In considerazione della durata dei singoli contratti attuativi non è applicabile la disciplina della revisione prezzi di cui all’articolo 60 del Decreto Legislativo 31 marzo 2023, n.36, e alla sezione II dell’allegato II.2 bis allo stesso.</w:t>
      </w:r>
    </w:p>
    <w:p w14:paraId="1EDEEBED" w14:textId="77777777" w:rsidR="008251F7" w:rsidRPr="008251F7" w:rsidRDefault="008251F7" w:rsidP="00701476">
      <w:pPr>
        <w:jc w:val="both"/>
      </w:pPr>
      <w:r w:rsidRPr="008251F7">
        <w:lastRenderedPageBreak/>
        <w:t>Resta fermo che, ai sensi dell’articolo 59 comma 5-bis del Decreto legislativo 31 marzo 2023, n. 36, quando in fase di esecuzione dei singoli contratti attuativi dell'accordo non sia possibile preservare l'equilibrio contrattuale e non risulti possibile ripristinarlo mediante una rinegoziazione secondo oggettiva buona fede, è fatta salva la facoltà dell'</w:t>
      </w:r>
      <w:r w:rsidRPr="008251F7">
        <w:rPr>
          <w:b/>
          <w:bCs/>
        </w:rPr>
        <w:t>Istituto Scolastico</w:t>
      </w:r>
      <w:r w:rsidRPr="008251F7">
        <w:t xml:space="preserve"> contraente o dell’Appaltatore di invocarne la risoluzione per eccessiva onerosità sopravvenuta, fermo restando quanto previsto dall'articolo 122, comma 5, del Decreto legislativo 31 marzo 2023, n. 36.</w:t>
      </w:r>
    </w:p>
    <w:p w14:paraId="690DA5DB" w14:textId="77777777" w:rsidR="008251F7" w:rsidRPr="008251F7" w:rsidRDefault="002A6636" w:rsidP="00701476">
      <w:pPr>
        <w:jc w:val="both"/>
      </w:pPr>
      <w:r>
        <w:pict w14:anchorId="0762E9D2">
          <v:rect id="_x0000_i1026" style="width:0;height:1.5pt" o:hralign="center" o:hrstd="t" o:hr="t" fillcolor="#a0a0a0" stroked="f"/>
        </w:pict>
      </w:r>
    </w:p>
    <w:p w14:paraId="4BA0BCB1" w14:textId="77777777" w:rsidR="008251F7" w:rsidRPr="008251F7" w:rsidRDefault="008251F7" w:rsidP="00701476">
      <w:pPr>
        <w:pStyle w:val="Titolo1"/>
        <w:jc w:val="both"/>
        <w:rPr>
          <w:sz w:val="28"/>
          <w:szCs w:val="28"/>
        </w:rPr>
      </w:pPr>
      <w:bookmarkStart w:id="8" w:name="_Toc210990841"/>
      <w:r w:rsidRPr="008251F7">
        <w:rPr>
          <w:sz w:val="28"/>
          <w:szCs w:val="28"/>
        </w:rPr>
        <w:t>ARTICOLO 8 - REFERENTE CONTRATTUALE</w:t>
      </w:r>
      <w:bookmarkEnd w:id="8"/>
    </w:p>
    <w:p w14:paraId="7073AEFC" w14:textId="77777777" w:rsidR="008251F7" w:rsidRPr="008251F7" w:rsidRDefault="008251F7" w:rsidP="00701476">
      <w:pPr>
        <w:jc w:val="both"/>
      </w:pPr>
      <w:r w:rsidRPr="008251F7">
        <w:t>L’Appaltatore, con propria nota del *** acquisita agli atti dall'Istituto Scolastico, ha nominato quale Referente contrattuale per l’</w:t>
      </w:r>
      <w:r w:rsidRPr="008251F7">
        <w:rPr>
          <w:b/>
          <w:bCs/>
        </w:rPr>
        <w:t>Accordo Quadro</w:t>
      </w:r>
      <w:r w:rsidRPr="008251F7">
        <w:t xml:space="preserve"> il Sig. ***, che lo rappresenta con poteri di firma, in tutti i rapporti intercorrenti con l'</w:t>
      </w:r>
      <w:r w:rsidRPr="008251F7">
        <w:rPr>
          <w:b/>
          <w:bCs/>
        </w:rPr>
        <w:t>Istituto Scolastico</w:t>
      </w:r>
      <w:r w:rsidRPr="008251F7">
        <w:t xml:space="preserve">. Resta ferma la responsabilità dell’Appaltatore per l’operato del suo rappresentante. Il Referente contrattuale, in possesso delle competenze e dei titoli professionali necessari per lo svolgimento dell’incarico, assicura l’organizzazione del servizio in modo conforme al presente </w:t>
      </w:r>
      <w:r w:rsidRPr="008251F7">
        <w:rPr>
          <w:b/>
          <w:bCs/>
        </w:rPr>
        <w:t>Accordo Quadro</w:t>
      </w:r>
      <w:r w:rsidRPr="008251F7">
        <w:t xml:space="preserve">, al </w:t>
      </w:r>
      <w:r w:rsidRPr="008251F7">
        <w:rPr>
          <w:b/>
          <w:bCs/>
        </w:rPr>
        <w:t>Capitolato Descrittivo e Prestazionale</w:t>
      </w:r>
      <w:r w:rsidRPr="008251F7">
        <w:t xml:space="preserve"> e all’offerta presentata. Tutte le eventuali contestazioni di inadempienza formalizzate in contraddittorio al Referente dell’</w:t>
      </w:r>
      <w:r w:rsidRPr="008251F7">
        <w:rPr>
          <w:b/>
          <w:bCs/>
        </w:rPr>
        <w:t>Accordo Quadro</w:t>
      </w:r>
      <w:r w:rsidRPr="008251F7">
        <w:t xml:space="preserve"> si intendono, anche ai fini della decorrenza di termini di decadenza e di prescrizione, direttamente formalizzate all’Appaltatore. In caso di impedimento del Referente contrattuale ad assicurare lo svolgimento dell’incarico, l’Appaltatore deve tempestivamente individuare un Referente sostituto conferendogli i necessari poteri di rappresentanza; l’avvenuta nomina in sostituzione e la relativa procura devono essere tempestivamente comunicate all'</w:t>
      </w:r>
      <w:r w:rsidRPr="008251F7">
        <w:rPr>
          <w:b/>
          <w:bCs/>
        </w:rPr>
        <w:t>Istituto Scolastico</w:t>
      </w:r>
      <w:r w:rsidRPr="008251F7">
        <w:t>. È facoltà dell'</w:t>
      </w:r>
      <w:r w:rsidRPr="008251F7">
        <w:rPr>
          <w:b/>
          <w:bCs/>
        </w:rPr>
        <w:t>Istituto Scolastico</w:t>
      </w:r>
      <w:r w:rsidRPr="008251F7">
        <w:t xml:space="preserve"> chiedere all’Appaltatore la sostituzione del Referente contrattuale sulla base di congrua motivazione. L'Appaltatore deve rendersi disponibile a partecipare ad incontri convocati dall'</w:t>
      </w:r>
      <w:r w:rsidRPr="008251F7">
        <w:rPr>
          <w:b/>
          <w:bCs/>
        </w:rPr>
        <w:t>Istituto Scolastico</w:t>
      </w:r>
      <w:r w:rsidRPr="008251F7">
        <w:t>, ogni qual volta la stessa lo ritenesse necessario per la gestione dell’</w:t>
      </w:r>
      <w:r w:rsidRPr="008251F7">
        <w:rPr>
          <w:b/>
          <w:bCs/>
        </w:rPr>
        <w:t>Accordo Quadro</w:t>
      </w:r>
      <w:r w:rsidRPr="008251F7">
        <w:t xml:space="preserve"> e dei rapporti discendenti. Si rinvia a quanto previsto dal </w:t>
      </w:r>
      <w:r w:rsidRPr="008251F7">
        <w:rPr>
          <w:b/>
          <w:bCs/>
        </w:rPr>
        <w:t>Capitolato Descrittivo e Prestazionale</w:t>
      </w:r>
      <w:r w:rsidRPr="008251F7">
        <w:t xml:space="preserve"> per quanto attiene l’individuazione delle ulteriori figure contrattuali competenti a rapportarsi con l'</w:t>
      </w:r>
      <w:r w:rsidRPr="008251F7">
        <w:rPr>
          <w:b/>
          <w:bCs/>
        </w:rPr>
        <w:t>Istituto Scolastico</w:t>
      </w:r>
      <w:r w:rsidRPr="008251F7">
        <w:t xml:space="preserve"> relativamente alla gestione dei contratti attuativi.</w:t>
      </w:r>
    </w:p>
    <w:p w14:paraId="210CEDD6" w14:textId="77777777" w:rsidR="008251F7" w:rsidRPr="008251F7" w:rsidRDefault="002A6636" w:rsidP="00701476">
      <w:pPr>
        <w:jc w:val="both"/>
      </w:pPr>
      <w:r>
        <w:pict w14:anchorId="78B0E392">
          <v:rect id="_x0000_i1027" style="width:0;height:1.5pt" o:hralign="center" o:hrstd="t" o:hr="t" fillcolor="#a0a0a0" stroked="f"/>
        </w:pict>
      </w:r>
    </w:p>
    <w:p w14:paraId="080D00FD" w14:textId="77777777" w:rsidR="008251F7" w:rsidRPr="008251F7" w:rsidRDefault="008251F7" w:rsidP="00701476">
      <w:pPr>
        <w:pStyle w:val="Titolo1"/>
        <w:jc w:val="both"/>
        <w:rPr>
          <w:sz w:val="28"/>
          <w:szCs w:val="28"/>
        </w:rPr>
      </w:pPr>
      <w:bookmarkStart w:id="9" w:name="_Toc210990842"/>
      <w:r w:rsidRPr="008251F7">
        <w:rPr>
          <w:sz w:val="28"/>
          <w:szCs w:val="28"/>
        </w:rPr>
        <w:t>ARTICOLO 9 - GARANZIA DEFINITIVA</w:t>
      </w:r>
      <w:bookmarkEnd w:id="9"/>
    </w:p>
    <w:p w14:paraId="75EBA001" w14:textId="77777777" w:rsidR="008251F7" w:rsidRPr="008251F7" w:rsidRDefault="008251F7" w:rsidP="00701476">
      <w:pPr>
        <w:pStyle w:val="Titolo2"/>
        <w:jc w:val="both"/>
        <w:rPr>
          <w:sz w:val="24"/>
          <w:szCs w:val="24"/>
        </w:rPr>
      </w:pPr>
      <w:bookmarkStart w:id="10" w:name="_Toc210990843"/>
      <w:r w:rsidRPr="008251F7">
        <w:rPr>
          <w:sz w:val="24"/>
          <w:szCs w:val="24"/>
        </w:rPr>
        <w:t>9.1 Garanzia definitiva sull’Accordo Quadro</w:t>
      </w:r>
      <w:bookmarkEnd w:id="10"/>
    </w:p>
    <w:p w14:paraId="6B664C1C" w14:textId="69EF56CE" w:rsidR="008251F7" w:rsidRPr="008251F7" w:rsidRDefault="008251F7" w:rsidP="00701476">
      <w:pPr>
        <w:jc w:val="both"/>
      </w:pPr>
      <w:r w:rsidRPr="008251F7">
        <w:t>L’Appaltatore si impegna a mantenere per tutta la durata dell’</w:t>
      </w:r>
      <w:r w:rsidRPr="008251F7">
        <w:rPr>
          <w:b/>
          <w:bCs/>
        </w:rPr>
        <w:t>Accordo Quadro</w:t>
      </w:r>
      <w:r w:rsidRPr="008251F7">
        <w:t xml:space="preserve"> la garanzia definitiva, di cui in premessa, costituita, prima della stipula a favore dell'</w:t>
      </w:r>
      <w:r w:rsidRPr="008251F7">
        <w:rPr>
          <w:b/>
          <w:bCs/>
        </w:rPr>
        <w:t>Istituto Scolastico</w:t>
      </w:r>
      <w:r w:rsidRPr="008251F7">
        <w:t xml:space="preserve">, in misura pari al </w:t>
      </w:r>
      <w:r w:rsidR="00E879F1">
        <w:rPr>
          <w:b/>
          <w:bCs/>
        </w:rPr>
        <w:t>2</w:t>
      </w:r>
      <w:r w:rsidRPr="008251F7">
        <w:t>% del valore dell’</w:t>
      </w:r>
      <w:r w:rsidRPr="008251F7">
        <w:rPr>
          <w:b/>
          <w:bCs/>
        </w:rPr>
        <w:t>Accordo Quadro</w:t>
      </w:r>
      <w:r w:rsidRPr="008251F7">
        <w:t>, ai sensi dell’articolo 117, comma 1 del Decreto legislativo 31 marzo 2023, n. 36., fatte salve le riduzioni di cui all’articolo 106 comma 8.</w:t>
      </w:r>
    </w:p>
    <w:p w14:paraId="4E82B0DA" w14:textId="77777777" w:rsidR="008251F7" w:rsidRPr="008251F7" w:rsidRDefault="008251F7" w:rsidP="00701476">
      <w:pPr>
        <w:jc w:val="both"/>
      </w:pPr>
      <w:r w:rsidRPr="008251F7">
        <w:t>La garanzia a favore dell'</w:t>
      </w:r>
      <w:r w:rsidRPr="008251F7">
        <w:rPr>
          <w:b/>
          <w:bCs/>
        </w:rPr>
        <w:t>Istituto Scolastico</w:t>
      </w:r>
      <w:r w:rsidRPr="008251F7">
        <w:t xml:space="preserve"> garantisce l’esatto adempimento degli obblighi derivanti dall’</w:t>
      </w:r>
      <w:r w:rsidRPr="008251F7">
        <w:rPr>
          <w:b/>
          <w:bCs/>
        </w:rPr>
        <w:t>Accordo Quadro</w:t>
      </w:r>
      <w:r w:rsidRPr="008251F7">
        <w:t>.</w:t>
      </w:r>
    </w:p>
    <w:p w14:paraId="06C77D94" w14:textId="77777777" w:rsidR="008251F7" w:rsidRPr="008251F7" w:rsidRDefault="008251F7" w:rsidP="00701476">
      <w:pPr>
        <w:jc w:val="both"/>
      </w:pPr>
      <w:r w:rsidRPr="008251F7">
        <w:t>La garanzia a favore dell'</w:t>
      </w:r>
      <w:r w:rsidRPr="008251F7">
        <w:rPr>
          <w:b/>
          <w:bCs/>
        </w:rPr>
        <w:t>Istituto Scolastico</w:t>
      </w:r>
      <w:r w:rsidRPr="008251F7">
        <w:t xml:space="preserve"> non è soggetta allo svincolo progressivo a misura dell’avanzamento dell’esecuzione.</w:t>
      </w:r>
    </w:p>
    <w:p w14:paraId="2E295D33" w14:textId="77777777" w:rsidR="008251F7" w:rsidRPr="008251F7" w:rsidRDefault="008251F7" w:rsidP="00701476">
      <w:pPr>
        <w:jc w:val="both"/>
      </w:pPr>
      <w:r w:rsidRPr="008251F7">
        <w:t>La garanzia copre tutti gli obblighi specifici assunti dall’Appaltatore, anche quelli a fronte dei quali è prevista l’applicazione di penali e, pertanto, resta espressamente inteso che l'</w:t>
      </w:r>
      <w:r w:rsidRPr="008251F7">
        <w:rPr>
          <w:b/>
          <w:bCs/>
        </w:rPr>
        <w:t>Istituto Scolastico</w:t>
      </w:r>
      <w:r w:rsidRPr="008251F7">
        <w:t xml:space="preserve"> ha diritto di rivalersi direttamente sulla rispettiva garanzia per l’applicazione delle penali.</w:t>
      </w:r>
    </w:p>
    <w:p w14:paraId="03E93D7B" w14:textId="77777777" w:rsidR="008251F7" w:rsidRPr="008251F7" w:rsidRDefault="008251F7" w:rsidP="00701476">
      <w:pPr>
        <w:jc w:val="both"/>
      </w:pPr>
      <w:r w:rsidRPr="008251F7">
        <w:lastRenderedPageBreak/>
        <w:t>Qualora l’ammontare della garanzia prestata dovesse ridursi per effetto dell’applicazione di penali, o per qualsiasi altra causa, l’appaltatore dovrà provvedere al reintegro entro il termine di 15 (quindici) giorni lavorativi dal ricevimento della relativa richiesta dell'</w:t>
      </w:r>
      <w:r w:rsidRPr="008251F7">
        <w:rPr>
          <w:b/>
          <w:bCs/>
        </w:rPr>
        <w:t>Istituto Scolastico</w:t>
      </w:r>
      <w:r w:rsidRPr="008251F7">
        <w:t>.</w:t>
      </w:r>
    </w:p>
    <w:p w14:paraId="25E843E5" w14:textId="77777777" w:rsidR="008251F7" w:rsidRPr="008251F7" w:rsidRDefault="008251F7" w:rsidP="00701476">
      <w:pPr>
        <w:jc w:val="both"/>
      </w:pPr>
      <w:r w:rsidRPr="008251F7">
        <w:t xml:space="preserve">In caso di differimento della scadenza contrattuale, l’Appaltatore si impegna </w:t>
      </w:r>
      <w:proofErr w:type="gramStart"/>
      <w:r w:rsidRPr="008251F7">
        <w:t>ad</w:t>
      </w:r>
      <w:proofErr w:type="gramEnd"/>
      <w:r w:rsidRPr="008251F7">
        <w:t xml:space="preserve"> adeguare la durata e l’importo della garanzia in relazione alla nuova durata dell’</w:t>
      </w:r>
      <w:r w:rsidRPr="008251F7">
        <w:rPr>
          <w:b/>
          <w:bCs/>
        </w:rPr>
        <w:t>Accordo Quadro</w:t>
      </w:r>
      <w:r w:rsidRPr="008251F7">
        <w:t>.</w:t>
      </w:r>
    </w:p>
    <w:p w14:paraId="5A81621C" w14:textId="77777777" w:rsidR="008251F7" w:rsidRPr="008251F7" w:rsidRDefault="008251F7" w:rsidP="00701476">
      <w:pPr>
        <w:jc w:val="both"/>
      </w:pPr>
      <w:r w:rsidRPr="008251F7">
        <w:t>La garanzia sarà svincolata, previa deduzione di eventuali crediti dell'</w:t>
      </w:r>
      <w:r w:rsidRPr="008251F7">
        <w:rPr>
          <w:b/>
          <w:bCs/>
        </w:rPr>
        <w:t>Istituto Scolastico</w:t>
      </w:r>
      <w:r w:rsidRPr="008251F7">
        <w:t>, a seguito della piena ed esatta esecuzione delle obbligazioni derivanti dall’</w:t>
      </w:r>
      <w:r w:rsidRPr="008251F7">
        <w:rPr>
          <w:b/>
          <w:bCs/>
        </w:rPr>
        <w:t>Accordo Quadro</w:t>
      </w:r>
      <w:r w:rsidRPr="008251F7">
        <w:t>.</w:t>
      </w:r>
    </w:p>
    <w:p w14:paraId="309DB5AC" w14:textId="77777777" w:rsidR="008251F7" w:rsidRPr="008251F7" w:rsidRDefault="008251F7" w:rsidP="00701476">
      <w:pPr>
        <w:jc w:val="both"/>
      </w:pPr>
      <w:r w:rsidRPr="008251F7">
        <w:t>La garanzia opera a far data dalla sottoscrizione dell’</w:t>
      </w:r>
      <w:r w:rsidRPr="008251F7">
        <w:rPr>
          <w:b/>
          <w:bCs/>
        </w:rPr>
        <w:t>Accordo Quadro</w:t>
      </w:r>
      <w:r w:rsidRPr="008251F7">
        <w:t xml:space="preserve"> e per tutta la durata dello stesso e, comunque, sino alla completa ed esatta esecuzione delle obbligazioni dell’Appaltatore.</w:t>
      </w:r>
    </w:p>
    <w:p w14:paraId="2D4F57BC" w14:textId="77777777" w:rsidR="008251F7" w:rsidRPr="008251F7" w:rsidRDefault="008251F7" w:rsidP="00701476">
      <w:pPr>
        <w:pStyle w:val="Titolo2"/>
        <w:jc w:val="both"/>
        <w:rPr>
          <w:sz w:val="24"/>
          <w:szCs w:val="24"/>
        </w:rPr>
      </w:pPr>
      <w:bookmarkStart w:id="11" w:name="_Toc210990844"/>
      <w:r w:rsidRPr="008251F7">
        <w:rPr>
          <w:sz w:val="24"/>
          <w:szCs w:val="24"/>
        </w:rPr>
        <w:t>9.2 Garanzia definitiva sui Contratti Attuativi</w:t>
      </w:r>
      <w:bookmarkEnd w:id="11"/>
    </w:p>
    <w:p w14:paraId="57E58F60" w14:textId="01DACFDA" w:rsidR="008251F7" w:rsidRPr="008251F7" w:rsidRDefault="008251F7" w:rsidP="00701476">
      <w:pPr>
        <w:jc w:val="both"/>
      </w:pPr>
      <w:r w:rsidRPr="008251F7">
        <w:t xml:space="preserve">Con riferimento a ciascun </w:t>
      </w:r>
      <w:r w:rsidRPr="008251F7">
        <w:rPr>
          <w:b/>
          <w:bCs/>
        </w:rPr>
        <w:t>Contratto Attuativo</w:t>
      </w:r>
      <w:r w:rsidRPr="008251F7">
        <w:t xml:space="preserve"> attivato l’Appaltatore costituisce la garanzia definitiva in misura pari al </w:t>
      </w:r>
      <w:r w:rsidR="00E879F1">
        <w:rPr>
          <w:b/>
          <w:bCs/>
        </w:rPr>
        <w:t>8</w:t>
      </w:r>
      <w:r w:rsidRPr="008251F7">
        <w:rPr>
          <w:b/>
          <w:bCs/>
        </w:rPr>
        <w:t>%</w:t>
      </w:r>
      <w:r w:rsidRPr="008251F7">
        <w:t xml:space="preserve"> del valore del contratto derivato, ai sensi dell’articolo 117, comma 1 del Decreto legislativo 31 marzo 2023, n. 36, fatte salve le maggiorazioni di cui al comma 2 dell’articolo 117 e le riduzioni di cui all’articolo 106 comma 8.</w:t>
      </w:r>
    </w:p>
    <w:p w14:paraId="1CBA4C0A" w14:textId="77777777" w:rsidR="008251F7" w:rsidRPr="008251F7" w:rsidRDefault="008251F7" w:rsidP="00701476">
      <w:pPr>
        <w:jc w:val="both"/>
      </w:pPr>
      <w:r w:rsidRPr="008251F7">
        <w:t>La garanzia assicura gli obblighi assunti dall’Appaltatore per effetto dell’attivazione del relativo contratto derivato.</w:t>
      </w:r>
    </w:p>
    <w:p w14:paraId="3203E045" w14:textId="77777777" w:rsidR="008251F7" w:rsidRPr="008251F7" w:rsidRDefault="008251F7" w:rsidP="00701476">
      <w:pPr>
        <w:jc w:val="both"/>
      </w:pPr>
      <w:r w:rsidRPr="008251F7">
        <w:t>La garanzia definitiva costituita a favore dell’</w:t>
      </w:r>
      <w:r w:rsidRPr="008251F7">
        <w:rPr>
          <w:b/>
          <w:bCs/>
        </w:rPr>
        <w:t>Istituto Scolastico</w:t>
      </w:r>
      <w:r w:rsidRPr="008251F7">
        <w:t xml:space="preserve"> contraente è soggetta allo svincolo progressivo a misura dell’avanzamento dell’esecuzione, nel limite massimo dell’80% (ottanta per cento) dell'iniziale importo garantito.</w:t>
      </w:r>
    </w:p>
    <w:p w14:paraId="59BF793A" w14:textId="77777777" w:rsidR="008251F7" w:rsidRPr="008251F7" w:rsidRDefault="008251F7" w:rsidP="00701476">
      <w:pPr>
        <w:jc w:val="both"/>
      </w:pPr>
      <w:r w:rsidRPr="008251F7">
        <w:t xml:space="preserve">La garanzia definitiva costituita in funzione del </w:t>
      </w:r>
      <w:r w:rsidRPr="008251F7">
        <w:rPr>
          <w:b/>
          <w:bCs/>
        </w:rPr>
        <w:t>Contratto Attuativo</w:t>
      </w:r>
      <w:r w:rsidRPr="008251F7">
        <w:t xml:space="preserve"> ha validità fino alla completa ed esatta esecuzione delle obbligazioni assunte dall’Appaltatore, formalizzata con apposito verbale sottoscritto dalle parti. Lo svincolo ha luogo con l’emissione del certificato di regolare esecuzione.</w:t>
      </w:r>
    </w:p>
    <w:p w14:paraId="219A8ED2" w14:textId="77777777" w:rsidR="008251F7" w:rsidRPr="008251F7" w:rsidRDefault="008251F7" w:rsidP="00701476">
      <w:pPr>
        <w:jc w:val="both"/>
      </w:pPr>
      <w:r w:rsidRPr="008251F7">
        <w:t xml:space="preserve">L’inadempimento agli obblighi di costituzione e di reintegro della garanzia definitiva prevista per il </w:t>
      </w:r>
      <w:r w:rsidRPr="008251F7">
        <w:rPr>
          <w:b/>
          <w:bCs/>
        </w:rPr>
        <w:t>Contratto Attuativo</w:t>
      </w:r>
      <w:r w:rsidRPr="008251F7">
        <w:t xml:space="preserve"> può costituire motivo di risoluzione dell’</w:t>
      </w:r>
      <w:r w:rsidRPr="008251F7">
        <w:rPr>
          <w:b/>
          <w:bCs/>
        </w:rPr>
        <w:t>Accordo Quadro</w:t>
      </w:r>
      <w:r w:rsidRPr="008251F7">
        <w:t xml:space="preserve"> e preclude l’attivazione del contratto derivato o ne comporta la risoluzione nel caso lo stesso sia in corso di esecuzione, fermo restando il risarcimento del danno e l’escussione delle cauzioni prestate in loro favore.</w:t>
      </w:r>
    </w:p>
    <w:p w14:paraId="4165E595" w14:textId="77777777" w:rsidR="008251F7" w:rsidRPr="008251F7" w:rsidRDefault="008251F7" w:rsidP="00701476">
      <w:pPr>
        <w:jc w:val="both"/>
      </w:pPr>
      <w:r w:rsidRPr="008251F7">
        <w:t xml:space="preserve">In caso di proroga dei </w:t>
      </w:r>
      <w:r w:rsidRPr="008251F7">
        <w:rPr>
          <w:b/>
          <w:bCs/>
        </w:rPr>
        <w:t>Contratti Attuativi</w:t>
      </w:r>
      <w:r w:rsidRPr="008251F7">
        <w:t xml:space="preserve">, nonché nel caso di attivazione di atti aggiuntivi, e/o di attivazione di servizi analoghi e/o complementari, l’Appaltatore s’impegna </w:t>
      </w:r>
      <w:proofErr w:type="gramStart"/>
      <w:r w:rsidRPr="008251F7">
        <w:t>ad</w:t>
      </w:r>
      <w:proofErr w:type="gramEnd"/>
      <w:r w:rsidRPr="008251F7">
        <w:t xml:space="preserve"> adeguare la durata e l’importo della cauzione definitiva precedentemente costituita, conformemente alle previsioni dell’articolo 117 del Decreto legislativo 31 marzo 2023, n. 36.</w:t>
      </w:r>
    </w:p>
    <w:p w14:paraId="7D25500E" w14:textId="77777777" w:rsidR="008251F7" w:rsidRPr="008251F7" w:rsidRDefault="008251F7" w:rsidP="00701476">
      <w:pPr>
        <w:pStyle w:val="Titolo2"/>
        <w:jc w:val="both"/>
        <w:rPr>
          <w:sz w:val="24"/>
          <w:szCs w:val="24"/>
        </w:rPr>
      </w:pPr>
      <w:bookmarkStart w:id="12" w:name="_Toc210990845"/>
      <w:r w:rsidRPr="008251F7">
        <w:rPr>
          <w:sz w:val="24"/>
          <w:szCs w:val="24"/>
        </w:rPr>
        <w:t>9.3 Disciplina comune</w:t>
      </w:r>
      <w:bookmarkEnd w:id="12"/>
    </w:p>
    <w:p w14:paraId="1B7D1B81" w14:textId="77777777" w:rsidR="008251F7" w:rsidRPr="008251F7" w:rsidRDefault="008251F7" w:rsidP="00701476">
      <w:pPr>
        <w:jc w:val="both"/>
      </w:pPr>
      <w:r w:rsidRPr="008251F7">
        <w:t>Le garanzie di cui sopra operano rispettivamente, a far data dalla sottoscrizione dell’</w:t>
      </w:r>
      <w:r w:rsidRPr="008251F7">
        <w:rPr>
          <w:b/>
          <w:bCs/>
        </w:rPr>
        <w:t>Accordo Quadro</w:t>
      </w:r>
      <w:r w:rsidRPr="008251F7">
        <w:t xml:space="preserve"> e dalla sottoscrizione del </w:t>
      </w:r>
      <w:r w:rsidRPr="008251F7">
        <w:rPr>
          <w:b/>
          <w:bCs/>
        </w:rPr>
        <w:t>Contratto Attuativo</w:t>
      </w:r>
      <w:r w:rsidRPr="008251F7">
        <w:t>.</w:t>
      </w:r>
    </w:p>
    <w:p w14:paraId="2994E56D" w14:textId="77777777" w:rsidR="008251F7" w:rsidRPr="008251F7" w:rsidRDefault="008251F7" w:rsidP="00701476">
      <w:pPr>
        <w:jc w:val="both"/>
      </w:pPr>
      <w:r w:rsidRPr="008251F7">
        <w:t>La garanzia definitiva assiste tutte le obbligazioni assunte dall’Appaltatore, anche quelle a fronte del cui inadempimento è prevista l’applicazione di penali.</w:t>
      </w:r>
    </w:p>
    <w:p w14:paraId="50325DF7" w14:textId="77777777" w:rsidR="008251F7" w:rsidRPr="008251F7" w:rsidRDefault="008251F7" w:rsidP="00701476">
      <w:pPr>
        <w:jc w:val="both"/>
      </w:pPr>
      <w:r w:rsidRPr="008251F7">
        <w:t>Qualora l’ammontare delle garanzie prestate dovesse ridursi per effetto dell’applicazione di penali, o per qualsiasi altra causa, l’Appaltatore dovrà provvedere al reintegro entro il termine di 15 (quindici) giorni dal ricevimento della relativa richiesta dell'</w:t>
      </w:r>
      <w:r w:rsidRPr="008251F7">
        <w:rPr>
          <w:b/>
          <w:bCs/>
        </w:rPr>
        <w:t>Istituto Scolastico</w:t>
      </w:r>
      <w:r w:rsidRPr="008251F7">
        <w:t>.</w:t>
      </w:r>
    </w:p>
    <w:p w14:paraId="374B9EA1" w14:textId="77777777" w:rsidR="008251F7" w:rsidRPr="008251F7" w:rsidRDefault="008251F7" w:rsidP="00701476">
      <w:pPr>
        <w:jc w:val="both"/>
      </w:pPr>
      <w:r w:rsidRPr="008251F7">
        <w:lastRenderedPageBreak/>
        <w:t xml:space="preserve">L’inadempimento agli obblighi di costituzione e di reintegro della garanzia definitiva prevista per il </w:t>
      </w:r>
      <w:r w:rsidRPr="008251F7">
        <w:rPr>
          <w:b/>
          <w:bCs/>
        </w:rPr>
        <w:t>Contratto Attuativo</w:t>
      </w:r>
      <w:r w:rsidRPr="008251F7">
        <w:t xml:space="preserve"> può costituire motivo di risoluzione dell’</w:t>
      </w:r>
      <w:r w:rsidRPr="008251F7">
        <w:rPr>
          <w:b/>
          <w:bCs/>
        </w:rPr>
        <w:t>Accordo Quadro</w:t>
      </w:r>
      <w:r w:rsidRPr="008251F7">
        <w:t xml:space="preserve"> e preclude l’attivazione del contratto derivato o ne comporta la risoluzione nel caso lo stesso sia in corso di esecuzione, fermo restando il risarcimento del danno e l’escussione delle cauzioni prestate in loro favore.</w:t>
      </w:r>
    </w:p>
    <w:p w14:paraId="6B114E6B" w14:textId="77777777" w:rsidR="008251F7" w:rsidRPr="008251F7" w:rsidRDefault="008251F7" w:rsidP="00701476">
      <w:pPr>
        <w:jc w:val="both"/>
      </w:pPr>
      <w:r w:rsidRPr="008251F7">
        <w:t>L'</w:t>
      </w:r>
      <w:r w:rsidRPr="008251F7">
        <w:rPr>
          <w:b/>
          <w:bCs/>
        </w:rPr>
        <w:t>Istituto Scolastico</w:t>
      </w:r>
      <w:r w:rsidRPr="008251F7">
        <w:t xml:space="preserve"> esercita i poteri di escussione sulla garanzia ad esse prestata. La garanzia dovrà espressamente prevedere a favore dell'</w:t>
      </w:r>
      <w:r w:rsidRPr="008251F7">
        <w:rPr>
          <w:b/>
          <w:bCs/>
        </w:rPr>
        <w:t>Istituto Scolastico</w:t>
      </w:r>
      <w:r w:rsidRPr="008251F7">
        <w:t xml:space="preserve"> la possibilità reciproca di richiedere l’escussione delle rispettive garanzie in caso di incapienza, con impegno a trasferirsi le somme introitate.</w:t>
      </w:r>
    </w:p>
    <w:p w14:paraId="11FA4719" w14:textId="77777777" w:rsidR="008251F7" w:rsidRPr="008251F7" w:rsidRDefault="008251F7" w:rsidP="00701476">
      <w:pPr>
        <w:jc w:val="both"/>
      </w:pPr>
      <w:r w:rsidRPr="008251F7">
        <w:t>L'</w:t>
      </w:r>
      <w:r w:rsidRPr="008251F7">
        <w:rPr>
          <w:b/>
          <w:bCs/>
        </w:rPr>
        <w:t>Istituto Scolastico</w:t>
      </w:r>
      <w:r w:rsidRPr="008251F7">
        <w:t xml:space="preserve"> deve comunicare reciprocamente la necessità di svincolo delle garanzie definitive costituite in proprio favore con un preavviso minimo di </w:t>
      </w:r>
      <w:proofErr w:type="gramStart"/>
      <w:r w:rsidRPr="008251F7">
        <w:t>10</w:t>
      </w:r>
      <w:proofErr w:type="gramEnd"/>
      <w:r w:rsidRPr="008251F7">
        <w:t xml:space="preserve"> giorni, naturali e consecutivi. Eventuali motivi ostativi allo svincolo devono essere comunicati entro i 5 giorni lavorativi successivi alla ricezione della comunicazione.</w:t>
      </w:r>
    </w:p>
    <w:p w14:paraId="49865708" w14:textId="77777777" w:rsidR="008251F7" w:rsidRPr="008251F7" w:rsidRDefault="002A6636" w:rsidP="00701476">
      <w:pPr>
        <w:jc w:val="both"/>
      </w:pPr>
      <w:r>
        <w:pict w14:anchorId="3517406A">
          <v:rect id="_x0000_i1028" style="width:0;height:1.5pt" o:hralign="center" o:hrstd="t" o:hr="t" fillcolor="#a0a0a0" stroked="f"/>
        </w:pict>
      </w:r>
    </w:p>
    <w:p w14:paraId="41C5BCA7" w14:textId="77777777" w:rsidR="008251F7" w:rsidRPr="008251F7" w:rsidRDefault="008251F7" w:rsidP="00701476">
      <w:pPr>
        <w:pStyle w:val="Titolo1"/>
        <w:jc w:val="both"/>
        <w:rPr>
          <w:sz w:val="28"/>
          <w:szCs w:val="28"/>
        </w:rPr>
      </w:pPr>
      <w:bookmarkStart w:id="13" w:name="_Toc210990846"/>
      <w:r w:rsidRPr="008251F7">
        <w:rPr>
          <w:sz w:val="28"/>
          <w:szCs w:val="28"/>
        </w:rPr>
        <w:t>ARTICOLO 10 - MODALITÀ DI COMUNICAZIONE</w:t>
      </w:r>
      <w:bookmarkEnd w:id="13"/>
    </w:p>
    <w:p w14:paraId="59E317FA" w14:textId="77777777" w:rsidR="008251F7" w:rsidRPr="008251F7" w:rsidRDefault="008251F7" w:rsidP="00701476">
      <w:pPr>
        <w:jc w:val="both"/>
      </w:pPr>
      <w:r w:rsidRPr="008251F7">
        <w:t xml:space="preserve">Tutte le comunicazioni relative al presente </w:t>
      </w:r>
      <w:r w:rsidRPr="008251F7">
        <w:rPr>
          <w:b/>
          <w:bCs/>
        </w:rPr>
        <w:t>Accordo Quadro</w:t>
      </w:r>
      <w:r w:rsidRPr="008251F7">
        <w:t xml:space="preserve"> dovranno avvenire esclusivamente tramite Posta Elettronica Certificata (PEC) o altro strumento digitale equivalente di cui si dia prova di ricezione.</w:t>
      </w:r>
    </w:p>
    <w:p w14:paraId="781BAC55" w14:textId="77777777" w:rsidR="008251F7" w:rsidRPr="008251F7" w:rsidRDefault="008251F7" w:rsidP="00701476">
      <w:pPr>
        <w:pStyle w:val="Titolo1"/>
        <w:jc w:val="both"/>
        <w:rPr>
          <w:sz w:val="28"/>
          <w:szCs w:val="28"/>
        </w:rPr>
      </w:pPr>
      <w:bookmarkStart w:id="14" w:name="_Toc210990847"/>
      <w:r w:rsidRPr="008251F7">
        <w:rPr>
          <w:sz w:val="28"/>
          <w:szCs w:val="28"/>
        </w:rPr>
        <w:t>ARTICOLO 11 - PENALI RELATIVE ALL’ESECUZIONE DELL’ACCORDO QUADRO</w:t>
      </w:r>
      <w:bookmarkEnd w:id="14"/>
    </w:p>
    <w:p w14:paraId="58AF22E7" w14:textId="2E62CD98" w:rsidR="008251F7" w:rsidRDefault="008251F7" w:rsidP="00701476">
      <w:pPr>
        <w:ind w:left="360"/>
        <w:jc w:val="both"/>
      </w:pPr>
      <w:r w:rsidRPr="008251F7">
        <w:t>In caso di inosservanza da parte</w:t>
      </w:r>
      <w:r w:rsidR="00F53B22">
        <w:t xml:space="preserve"> </w:t>
      </w:r>
      <w:r w:rsidR="00F53B22" w:rsidRPr="003A2E68">
        <w:t>dell’appaltatore</w:t>
      </w:r>
      <w:r w:rsidRPr="003A2E68">
        <w:t xml:space="preserve"> </w:t>
      </w:r>
      <w:r w:rsidRPr="008251F7">
        <w:t xml:space="preserve">degli obblighi e delle prescrizioni previste dal presente </w:t>
      </w:r>
      <w:r w:rsidRPr="008251F7">
        <w:rPr>
          <w:b/>
          <w:bCs/>
        </w:rPr>
        <w:t>Accordo Quadro</w:t>
      </w:r>
      <w:r w:rsidRPr="008251F7">
        <w:t xml:space="preserve"> o dai </w:t>
      </w:r>
      <w:r w:rsidRPr="008251F7">
        <w:rPr>
          <w:b/>
          <w:bCs/>
        </w:rPr>
        <w:t>Contratti Attuativi</w:t>
      </w:r>
      <w:r w:rsidRPr="008251F7">
        <w:t xml:space="preserve">, </w:t>
      </w:r>
      <w:r w:rsidR="00D328CB">
        <w:t>l’istituto Scolastico</w:t>
      </w:r>
      <w:r w:rsidRPr="008251F7">
        <w:t xml:space="preserve"> applicherà </w:t>
      </w:r>
      <w:r w:rsidR="00EF72E4">
        <w:t xml:space="preserve">delle penali, così come descritte nella seguente tabella e ai sensi del </w:t>
      </w:r>
      <w:r w:rsidR="00EF72E4" w:rsidRPr="00EF72E4">
        <w:rPr>
          <w:b/>
          <w:bCs/>
        </w:rPr>
        <w:t xml:space="preserve">Capitolato </w:t>
      </w:r>
      <w:r w:rsidR="00F53B22" w:rsidRPr="003A2E68">
        <w:rPr>
          <w:b/>
          <w:bCs/>
        </w:rPr>
        <w:t>Speciale d’appalto</w:t>
      </w:r>
      <w:r w:rsidR="00EF72E4">
        <w:t>:</w:t>
      </w:r>
    </w:p>
    <w:tbl>
      <w:tblPr>
        <w:tblStyle w:val="Grigliatabella"/>
        <w:tblW w:w="4434" w:type="pct"/>
        <w:tblInd w:w="534" w:type="dxa"/>
        <w:tblLook w:val="04A0" w:firstRow="1" w:lastRow="0" w:firstColumn="1" w:lastColumn="0" w:noHBand="0" w:noVBand="1"/>
      </w:tblPr>
      <w:tblGrid>
        <w:gridCol w:w="4434"/>
        <w:gridCol w:w="4305"/>
      </w:tblGrid>
      <w:tr w:rsidR="00EF72E4" w:rsidRPr="00EF72E4" w14:paraId="183203A0" w14:textId="77777777" w:rsidTr="00EF72E4">
        <w:tc>
          <w:tcPr>
            <w:tcW w:w="2537" w:type="pct"/>
          </w:tcPr>
          <w:p w14:paraId="1CFCB328" w14:textId="3151B123" w:rsidR="00EF72E4" w:rsidRPr="002C6F6A" w:rsidRDefault="00EF72E4" w:rsidP="00701476">
            <w:pPr>
              <w:jc w:val="both"/>
              <w:rPr>
                <w:rFonts w:ascii="Calibri" w:hAnsi="Calibri" w:cs="Calibri"/>
                <w:b/>
                <w:bCs/>
                <w:sz w:val="20"/>
                <w:szCs w:val="20"/>
              </w:rPr>
            </w:pPr>
            <w:r w:rsidRPr="002C6F6A">
              <w:rPr>
                <w:rFonts w:ascii="Calibri" w:hAnsi="Calibri" w:cs="Calibri"/>
                <w:b/>
                <w:bCs/>
                <w:sz w:val="20"/>
                <w:szCs w:val="20"/>
              </w:rPr>
              <w:t>Fattispecie</w:t>
            </w:r>
          </w:p>
        </w:tc>
        <w:tc>
          <w:tcPr>
            <w:tcW w:w="2463" w:type="pct"/>
          </w:tcPr>
          <w:p w14:paraId="2571C226" w14:textId="16DF9404" w:rsidR="00EF72E4" w:rsidRPr="002C6F6A" w:rsidRDefault="00EF72E4" w:rsidP="00701476">
            <w:pPr>
              <w:jc w:val="both"/>
              <w:rPr>
                <w:rFonts w:ascii="Calibri" w:hAnsi="Calibri" w:cs="Calibri"/>
                <w:b/>
                <w:bCs/>
                <w:sz w:val="20"/>
                <w:szCs w:val="20"/>
              </w:rPr>
            </w:pPr>
            <w:r w:rsidRPr="002C6F6A">
              <w:rPr>
                <w:rFonts w:ascii="Calibri" w:hAnsi="Calibri" w:cs="Calibri"/>
                <w:b/>
                <w:bCs/>
                <w:sz w:val="20"/>
                <w:szCs w:val="20"/>
              </w:rPr>
              <w:t>Penale</w:t>
            </w:r>
          </w:p>
        </w:tc>
      </w:tr>
      <w:tr w:rsidR="00EF72E4" w14:paraId="6D82CA58" w14:textId="77777777" w:rsidTr="00EF72E4">
        <w:tc>
          <w:tcPr>
            <w:tcW w:w="2537" w:type="pct"/>
          </w:tcPr>
          <w:p w14:paraId="51C1C01B" w14:textId="1F761D5B" w:rsidR="00EF72E4" w:rsidRPr="002C6F6A" w:rsidRDefault="00EF72E4" w:rsidP="00701476">
            <w:pPr>
              <w:jc w:val="both"/>
              <w:rPr>
                <w:rFonts w:ascii="Calibri" w:hAnsi="Calibri" w:cs="Calibri"/>
                <w:sz w:val="20"/>
                <w:szCs w:val="20"/>
              </w:rPr>
            </w:pPr>
            <w:r w:rsidRPr="002C6F6A">
              <w:rPr>
                <w:rFonts w:ascii="Calibri" w:hAnsi="Calibri" w:cs="Calibri"/>
                <w:sz w:val="20"/>
                <w:szCs w:val="20"/>
              </w:rPr>
              <w:t>su</w:t>
            </w:r>
            <w:r w:rsidRPr="002C6F6A">
              <w:rPr>
                <w:rFonts w:ascii="Calibri" w:hAnsi="Calibri" w:cs="Calibri"/>
                <w:spacing w:val="-7"/>
                <w:sz w:val="20"/>
                <w:szCs w:val="20"/>
              </w:rPr>
              <w:t xml:space="preserve"> </w:t>
            </w:r>
            <w:r w:rsidRPr="002C6F6A">
              <w:rPr>
                <w:rFonts w:ascii="Calibri" w:hAnsi="Calibri" w:cs="Calibri"/>
                <w:sz w:val="20"/>
                <w:szCs w:val="20"/>
              </w:rPr>
              <w:t>più</w:t>
            </w:r>
            <w:r w:rsidRPr="002C6F6A">
              <w:rPr>
                <w:rFonts w:ascii="Calibri" w:hAnsi="Calibri" w:cs="Calibri"/>
                <w:spacing w:val="-7"/>
                <w:sz w:val="20"/>
                <w:szCs w:val="20"/>
              </w:rPr>
              <w:t xml:space="preserve"> </w:t>
            </w:r>
            <w:r w:rsidRPr="002C6F6A">
              <w:rPr>
                <w:rFonts w:ascii="Calibri" w:hAnsi="Calibri" w:cs="Calibri"/>
                <w:sz w:val="20"/>
                <w:szCs w:val="20"/>
              </w:rPr>
              <w:t>del</w:t>
            </w:r>
            <w:r w:rsidRPr="002C6F6A">
              <w:rPr>
                <w:rFonts w:ascii="Calibri" w:hAnsi="Calibri" w:cs="Calibri"/>
                <w:spacing w:val="-5"/>
                <w:sz w:val="20"/>
                <w:szCs w:val="20"/>
              </w:rPr>
              <w:t xml:space="preserve"> </w:t>
            </w:r>
            <w:r w:rsidRPr="002C6F6A">
              <w:rPr>
                <w:rFonts w:ascii="Calibri" w:hAnsi="Calibri" w:cs="Calibri"/>
                <w:sz w:val="20"/>
                <w:szCs w:val="20"/>
              </w:rPr>
              <w:t>30%</w:t>
            </w:r>
            <w:r w:rsidRPr="002C6F6A">
              <w:rPr>
                <w:rFonts w:ascii="Calibri" w:hAnsi="Calibri" w:cs="Calibri"/>
                <w:spacing w:val="-4"/>
                <w:sz w:val="20"/>
                <w:szCs w:val="20"/>
              </w:rPr>
              <w:t xml:space="preserve"> </w:t>
            </w:r>
            <w:r w:rsidRPr="002C6F6A">
              <w:rPr>
                <w:rFonts w:ascii="Calibri" w:hAnsi="Calibri" w:cs="Calibri"/>
                <w:sz w:val="20"/>
                <w:szCs w:val="20"/>
              </w:rPr>
              <w:t>dei</w:t>
            </w:r>
            <w:r w:rsidRPr="002C6F6A">
              <w:rPr>
                <w:rFonts w:ascii="Calibri" w:hAnsi="Calibri" w:cs="Calibri"/>
                <w:spacing w:val="-7"/>
                <w:sz w:val="20"/>
                <w:szCs w:val="20"/>
              </w:rPr>
              <w:t xml:space="preserve"> </w:t>
            </w:r>
            <w:r w:rsidRPr="002C6F6A">
              <w:rPr>
                <w:rFonts w:ascii="Calibri" w:hAnsi="Calibri" w:cs="Calibri"/>
                <w:sz w:val="20"/>
                <w:szCs w:val="20"/>
              </w:rPr>
              <w:t>Contratti</w:t>
            </w:r>
            <w:r w:rsidRPr="002C6F6A">
              <w:rPr>
                <w:rFonts w:ascii="Calibri" w:hAnsi="Calibri" w:cs="Calibri"/>
                <w:spacing w:val="-5"/>
                <w:sz w:val="20"/>
                <w:szCs w:val="20"/>
              </w:rPr>
              <w:t xml:space="preserve"> </w:t>
            </w:r>
            <w:r w:rsidRPr="002C6F6A">
              <w:rPr>
                <w:rFonts w:ascii="Calibri" w:hAnsi="Calibri" w:cs="Calibri"/>
                <w:sz w:val="20"/>
                <w:szCs w:val="20"/>
              </w:rPr>
              <w:t>attuativi è</w:t>
            </w:r>
            <w:r w:rsidRPr="002C6F6A">
              <w:rPr>
                <w:rFonts w:ascii="Calibri" w:hAnsi="Calibri" w:cs="Calibri"/>
                <w:spacing w:val="-7"/>
                <w:sz w:val="20"/>
                <w:szCs w:val="20"/>
              </w:rPr>
              <w:t xml:space="preserve"> </w:t>
            </w:r>
            <w:r w:rsidRPr="002C6F6A">
              <w:rPr>
                <w:rFonts w:ascii="Calibri" w:hAnsi="Calibri" w:cs="Calibri"/>
                <w:sz w:val="20"/>
                <w:szCs w:val="20"/>
              </w:rPr>
              <w:t>stata</w:t>
            </w:r>
            <w:r w:rsidRPr="002C6F6A">
              <w:rPr>
                <w:rFonts w:ascii="Calibri" w:hAnsi="Calibri" w:cs="Calibri"/>
                <w:spacing w:val="-7"/>
                <w:sz w:val="20"/>
                <w:szCs w:val="20"/>
              </w:rPr>
              <w:t xml:space="preserve"> </w:t>
            </w:r>
            <w:r w:rsidRPr="002C6F6A">
              <w:rPr>
                <w:rFonts w:ascii="Calibri" w:hAnsi="Calibri" w:cs="Calibri"/>
                <w:sz w:val="20"/>
                <w:szCs w:val="20"/>
              </w:rPr>
              <w:t xml:space="preserve">riscontrata una non conformità grave, ai sensi del </w:t>
            </w:r>
            <w:r w:rsidRPr="002C6F6A">
              <w:rPr>
                <w:rFonts w:ascii="Calibri" w:hAnsi="Calibri" w:cs="Calibri"/>
                <w:b/>
                <w:bCs/>
                <w:sz w:val="20"/>
                <w:szCs w:val="20"/>
              </w:rPr>
              <w:t xml:space="preserve">Capitolato. </w:t>
            </w:r>
          </w:p>
        </w:tc>
        <w:tc>
          <w:tcPr>
            <w:tcW w:w="2463" w:type="pct"/>
          </w:tcPr>
          <w:p w14:paraId="10F3A161" w14:textId="26B79B7F" w:rsidR="00EF72E4" w:rsidRPr="002C6F6A" w:rsidRDefault="00EF72E4" w:rsidP="00701476">
            <w:pPr>
              <w:jc w:val="both"/>
              <w:rPr>
                <w:rFonts w:ascii="Calibri" w:hAnsi="Calibri" w:cs="Calibri"/>
                <w:sz w:val="20"/>
                <w:szCs w:val="20"/>
              </w:rPr>
            </w:pPr>
            <w:r w:rsidRPr="002C6F6A">
              <w:rPr>
                <w:rFonts w:ascii="Calibri" w:hAnsi="Calibri" w:cs="Calibri"/>
                <w:sz w:val="20"/>
                <w:szCs w:val="20"/>
              </w:rPr>
              <w:t>0,</w:t>
            </w:r>
            <w:r w:rsidR="002C6F6A" w:rsidRPr="002C6F6A">
              <w:rPr>
                <w:rFonts w:ascii="Calibri" w:hAnsi="Calibri" w:cs="Calibri"/>
                <w:sz w:val="20"/>
                <w:szCs w:val="20"/>
              </w:rPr>
              <w:t xml:space="preserve"> 75</w:t>
            </w:r>
            <w:r w:rsidRPr="002C6F6A">
              <w:rPr>
                <w:rFonts w:ascii="Calibri" w:hAnsi="Calibri" w:cs="Calibri"/>
                <w:sz w:val="20"/>
                <w:szCs w:val="20"/>
              </w:rPr>
              <w:t xml:space="preserve">% (zero virgola venticinque per cento) del valore complessivo dei Contratti attuativi. </w:t>
            </w:r>
          </w:p>
        </w:tc>
      </w:tr>
      <w:tr w:rsidR="00EF72E4" w14:paraId="1CD46131" w14:textId="77777777" w:rsidTr="00EF72E4">
        <w:tc>
          <w:tcPr>
            <w:tcW w:w="2537" w:type="pct"/>
          </w:tcPr>
          <w:p w14:paraId="4D999671" w14:textId="10E65D75" w:rsidR="00EF72E4" w:rsidRPr="002C6F6A" w:rsidRDefault="002C6F6A" w:rsidP="00701476">
            <w:pPr>
              <w:widowControl w:val="0"/>
              <w:tabs>
                <w:tab w:val="left" w:pos="371"/>
              </w:tabs>
              <w:autoSpaceDE w:val="0"/>
              <w:autoSpaceDN w:val="0"/>
              <w:spacing w:line="312" w:lineRule="auto"/>
              <w:ind w:right="75"/>
              <w:jc w:val="both"/>
              <w:rPr>
                <w:rFonts w:ascii="Calibri" w:hAnsi="Calibri" w:cs="Calibri"/>
                <w:sz w:val="20"/>
                <w:szCs w:val="20"/>
              </w:rPr>
            </w:pPr>
            <w:r w:rsidRPr="002C6F6A">
              <w:rPr>
                <w:rFonts w:ascii="Calibri" w:hAnsi="Calibri" w:cs="Calibri"/>
                <w:sz w:val="20"/>
                <w:szCs w:val="20"/>
              </w:rPr>
              <w:t xml:space="preserve">In caso di mancato adempimento all’obbligo di cui alle premesse, punto 7) </w:t>
            </w:r>
          </w:p>
        </w:tc>
        <w:tc>
          <w:tcPr>
            <w:tcW w:w="2463" w:type="pct"/>
          </w:tcPr>
          <w:p w14:paraId="709C16F6" w14:textId="1E36C310" w:rsidR="002C6F6A" w:rsidRPr="002C6F6A" w:rsidRDefault="002C6F6A" w:rsidP="00701476">
            <w:pPr>
              <w:widowControl w:val="0"/>
              <w:tabs>
                <w:tab w:val="left" w:pos="371"/>
              </w:tabs>
              <w:autoSpaceDE w:val="0"/>
              <w:autoSpaceDN w:val="0"/>
              <w:spacing w:line="312" w:lineRule="auto"/>
              <w:ind w:right="652"/>
              <w:jc w:val="both"/>
              <w:rPr>
                <w:rFonts w:ascii="Calibri" w:hAnsi="Calibri" w:cs="Calibri"/>
                <w:sz w:val="20"/>
                <w:szCs w:val="20"/>
              </w:rPr>
            </w:pPr>
            <w:r w:rsidRPr="002C6F6A">
              <w:rPr>
                <w:rFonts w:ascii="Calibri" w:hAnsi="Calibri" w:cs="Calibri"/>
                <w:w w:val="95"/>
                <w:sz w:val="20"/>
                <w:szCs w:val="20"/>
              </w:rPr>
              <w:t>€</w:t>
            </w:r>
            <w:r w:rsidRPr="002C6F6A">
              <w:rPr>
                <w:rFonts w:ascii="Calibri" w:hAnsi="Calibri" w:cs="Calibri"/>
                <w:spacing w:val="-10"/>
                <w:w w:val="95"/>
                <w:sz w:val="20"/>
                <w:szCs w:val="20"/>
              </w:rPr>
              <w:t xml:space="preserve"> </w:t>
            </w:r>
            <w:r w:rsidRPr="002C6F6A">
              <w:rPr>
                <w:rFonts w:ascii="Calibri" w:hAnsi="Calibri" w:cs="Calibri"/>
                <w:sz w:val="20"/>
                <w:szCs w:val="20"/>
              </w:rPr>
              <w:t>3.000,00 (tremila/00)</w:t>
            </w:r>
            <w:r w:rsidRPr="002C6F6A">
              <w:rPr>
                <w:rFonts w:ascii="Calibri" w:hAnsi="Calibri" w:cs="Calibri"/>
                <w:spacing w:val="-13"/>
                <w:sz w:val="20"/>
                <w:szCs w:val="20"/>
              </w:rPr>
              <w:t xml:space="preserve"> </w:t>
            </w:r>
            <w:r w:rsidRPr="002C6F6A">
              <w:rPr>
                <w:rFonts w:ascii="Calibri" w:hAnsi="Calibri" w:cs="Calibri"/>
                <w:sz w:val="20"/>
                <w:szCs w:val="20"/>
              </w:rPr>
              <w:t>fermo</w:t>
            </w:r>
            <w:r w:rsidRPr="002C6F6A">
              <w:rPr>
                <w:rFonts w:ascii="Calibri" w:hAnsi="Calibri" w:cs="Calibri"/>
                <w:spacing w:val="-14"/>
                <w:sz w:val="20"/>
                <w:szCs w:val="20"/>
              </w:rPr>
              <w:t xml:space="preserve"> </w:t>
            </w:r>
            <w:r w:rsidRPr="002C6F6A">
              <w:rPr>
                <w:rFonts w:ascii="Calibri" w:hAnsi="Calibri" w:cs="Calibri"/>
                <w:sz w:val="20"/>
                <w:szCs w:val="20"/>
              </w:rPr>
              <w:t>restando</w:t>
            </w:r>
            <w:r w:rsidRPr="002C6F6A">
              <w:rPr>
                <w:rFonts w:ascii="Calibri" w:hAnsi="Calibri" w:cs="Calibri"/>
                <w:spacing w:val="-14"/>
                <w:sz w:val="20"/>
                <w:szCs w:val="20"/>
              </w:rPr>
              <w:t xml:space="preserve"> </w:t>
            </w:r>
            <w:r w:rsidRPr="002C6F6A">
              <w:rPr>
                <w:rFonts w:ascii="Calibri" w:hAnsi="Calibri" w:cs="Calibri"/>
                <w:sz w:val="20"/>
                <w:szCs w:val="20"/>
              </w:rPr>
              <w:t>in</w:t>
            </w:r>
            <w:r w:rsidRPr="002C6F6A">
              <w:rPr>
                <w:rFonts w:ascii="Calibri" w:hAnsi="Calibri" w:cs="Calibri"/>
                <w:spacing w:val="-14"/>
                <w:sz w:val="20"/>
                <w:szCs w:val="20"/>
              </w:rPr>
              <w:t xml:space="preserve"> </w:t>
            </w:r>
            <w:r w:rsidRPr="002C6F6A">
              <w:rPr>
                <w:rFonts w:ascii="Calibri" w:hAnsi="Calibri" w:cs="Calibri"/>
                <w:sz w:val="20"/>
                <w:szCs w:val="20"/>
              </w:rPr>
              <w:t>capo</w:t>
            </w:r>
            <w:r w:rsidRPr="002C6F6A">
              <w:rPr>
                <w:rFonts w:ascii="Calibri" w:hAnsi="Calibri" w:cs="Calibri"/>
                <w:spacing w:val="-12"/>
                <w:sz w:val="20"/>
                <w:szCs w:val="20"/>
              </w:rPr>
              <w:t xml:space="preserve"> </w:t>
            </w:r>
            <w:r w:rsidRPr="002C6F6A">
              <w:rPr>
                <w:rFonts w:ascii="Calibri" w:hAnsi="Calibri" w:cs="Calibri"/>
                <w:sz w:val="20"/>
                <w:szCs w:val="20"/>
              </w:rPr>
              <w:t>a</w:t>
            </w:r>
            <w:r w:rsidRPr="002C6F6A">
              <w:rPr>
                <w:rFonts w:ascii="Calibri" w:hAnsi="Calibri" w:cs="Calibri"/>
                <w:spacing w:val="-14"/>
                <w:sz w:val="20"/>
                <w:szCs w:val="20"/>
              </w:rPr>
              <w:t xml:space="preserve">lla Scuola </w:t>
            </w:r>
            <w:r w:rsidRPr="002C6F6A">
              <w:rPr>
                <w:rFonts w:ascii="Calibri" w:hAnsi="Calibri" w:cs="Calibri"/>
                <w:sz w:val="20"/>
                <w:szCs w:val="20"/>
              </w:rPr>
              <w:t>il diritto di tutelare i propri interessi in ogni altro modo e sede.</w:t>
            </w:r>
          </w:p>
          <w:p w14:paraId="182D4C4A" w14:textId="30CB48DF" w:rsidR="00EF72E4" w:rsidRPr="002C6F6A" w:rsidRDefault="00EF72E4" w:rsidP="00701476">
            <w:pPr>
              <w:jc w:val="both"/>
              <w:rPr>
                <w:rFonts w:ascii="Calibri" w:hAnsi="Calibri" w:cs="Calibri"/>
                <w:sz w:val="20"/>
                <w:szCs w:val="20"/>
              </w:rPr>
            </w:pPr>
          </w:p>
        </w:tc>
      </w:tr>
      <w:tr w:rsidR="00EF72E4" w14:paraId="208D7D69" w14:textId="77777777" w:rsidTr="00EF72E4">
        <w:tc>
          <w:tcPr>
            <w:tcW w:w="2537" w:type="pct"/>
          </w:tcPr>
          <w:p w14:paraId="1AA15205" w14:textId="2F9A98DA" w:rsidR="00EF72E4" w:rsidRPr="002C6F6A" w:rsidRDefault="002C6F6A" w:rsidP="00701476">
            <w:pPr>
              <w:widowControl w:val="0"/>
              <w:tabs>
                <w:tab w:val="left" w:pos="446"/>
                <w:tab w:val="left" w:pos="448"/>
              </w:tabs>
              <w:autoSpaceDE w:val="0"/>
              <w:autoSpaceDN w:val="0"/>
              <w:spacing w:line="312" w:lineRule="auto"/>
              <w:ind w:right="33"/>
              <w:jc w:val="both"/>
              <w:rPr>
                <w:rFonts w:ascii="Calibri" w:hAnsi="Calibri" w:cs="Calibri"/>
                <w:sz w:val="20"/>
                <w:szCs w:val="20"/>
              </w:rPr>
            </w:pPr>
            <w:r w:rsidRPr="002C6F6A">
              <w:rPr>
                <w:rFonts w:ascii="Calibri" w:hAnsi="Calibri" w:cs="Calibri"/>
                <w:sz w:val="20"/>
                <w:szCs w:val="20"/>
              </w:rPr>
              <w:t xml:space="preserve">Per ogni ora di ritardo rispetto al termine previsto </w:t>
            </w:r>
            <w:r w:rsidRPr="002C6F6A">
              <w:rPr>
                <w:rFonts w:ascii="Calibri" w:hAnsi="Calibri" w:cs="Calibri"/>
                <w:b/>
                <w:sz w:val="20"/>
                <w:szCs w:val="20"/>
              </w:rPr>
              <w:t>per la sostituzione dei mezzi in avaria</w:t>
            </w:r>
            <w:r w:rsidRPr="002C6F6A">
              <w:rPr>
                <w:rFonts w:ascii="Calibri" w:hAnsi="Calibri" w:cs="Calibri"/>
                <w:sz w:val="20"/>
                <w:szCs w:val="20"/>
              </w:rPr>
              <w:t xml:space="preserve">, anche eventualmente migliorati in sede di gara, di cui al </w:t>
            </w:r>
            <w:r w:rsidRPr="003A2E68">
              <w:rPr>
                <w:rFonts w:ascii="Calibri" w:hAnsi="Calibri" w:cs="Calibri"/>
                <w:sz w:val="20"/>
                <w:szCs w:val="20"/>
              </w:rPr>
              <w:t>Capitolato</w:t>
            </w:r>
            <w:r w:rsidR="003A2E68" w:rsidRPr="003A2E68">
              <w:rPr>
                <w:rFonts w:ascii="Calibri" w:hAnsi="Calibri" w:cs="Calibri"/>
                <w:sz w:val="20"/>
                <w:szCs w:val="20"/>
              </w:rPr>
              <w:t>.</w:t>
            </w:r>
            <w:r w:rsidRPr="002C6F6A">
              <w:rPr>
                <w:rFonts w:ascii="Calibri" w:hAnsi="Calibri" w:cs="Calibri"/>
                <w:sz w:val="20"/>
                <w:szCs w:val="20"/>
              </w:rPr>
              <w:t xml:space="preserve"> </w:t>
            </w:r>
          </w:p>
        </w:tc>
        <w:tc>
          <w:tcPr>
            <w:tcW w:w="2463" w:type="pct"/>
          </w:tcPr>
          <w:p w14:paraId="43EE2FD0" w14:textId="4247E871" w:rsidR="002C6F6A" w:rsidRPr="002C6F6A" w:rsidRDefault="002C6F6A" w:rsidP="00701476">
            <w:pPr>
              <w:widowControl w:val="0"/>
              <w:tabs>
                <w:tab w:val="left" w:pos="446"/>
                <w:tab w:val="left" w:pos="448"/>
              </w:tabs>
              <w:autoSpaceDE w:val="0"/>
              <w:autoSpaceDN w:val="0"/>
              <w:spacing w:line="312" w:lineRule="auto"/>
              <w:ind w:right="653"/>
              <w:jc w:val="both"/>
              <w:rPr>
                <w:rFonts w:ascii="Calibri" w:hAnsi="Calibri" w:cs="Calibri"/>
                <w:sz w:val="20"/>
                <w:szCs w:val="20"/>
              </w:rPr>
            </w:pPr>
            <w:r w:rsidRPr="002C6F6A">
              <w:rPr>
                <w:rFonts w:ascii="Calibri" w:hAnsi="Calibri" w:cs="Calibri"/>
                <w:sz w:val="20"/>
                <w:szCs w:val="20"/>
              </w:rPr>
              <w:t>€ 50,00 (cinquanta/00).</w:t>
            </w:r>
          </w:p>
          <w:p w14:paraId="39D44CA7" w14:textId="01B76716" w:rsidR="00EF72E4" w:rsidRPr="002C6F6A" w:rsidRDefault="00EF72E4" w:rsidP="00701476">
            <w:pPr>
              <w:jc w:val="both"/>
              <w:rPr>
                <w:rFonts w:ascii="Calibri" w:hAnsi="Calibri" w:cs="Calibri"/>
                <w:sz w:val="20"/>
                <w:szCs w:val="20"/>
              </w:rPr>
            </w:pPr>
          </w:p>
        </w:tc>
      </w:tr>
      <w:tr w:rsidR="002C6F6A" w14:paraId="61E91338" w14:textId="77777777" w:rsidTr="00EF72E4">
        <w:tc>
          <w:tcPr>
            <w:tcW w:w="2537" w:type="pct"/>
          </w:tcPr>
          <w:p w14:paraId="3E4A7118" w14:textId="6B1748D7" w:rsidR="002C6F6A" w:rsidRPr="002C6F6A" w:rsidRDefault="002C6F6A" w:rsidP="00701476">
            <w:pPr>
              <w:widowControl w:val="0"/>
              <w:tabs>
                <w:tab w:val="left" w:pos="446"/>
                <w:tab w:val="left" w:pos="448"/>
              </w:tabs>
              <w:autoSpaceDE w:val="0"/>
              <w:autoSpaceDN w:val="0"/>
              <w:spacing w:line="312" w:lineRule="auto"/>
              <w:ind w:right="33"/>
              <w:jc w:val="both"/>
              <w:rPr>
                <w:rFonts w:ascii="Calibri" w:hAnsi="Calibri" w:cs="Calibri"/>
                <w:sz w:val="20"/>
                <w:szCs w:val="20"/>
              </w:rPr>
            </w:pPr>
            <w:r w:rsidRPr="002C6F6A">
              <w:rPr>
                <w:rFonts w:ascii="Calibri" w:hAnsi="Calibri" w:cs="Calibri"/>
                <w:sz w:val="20"/>
                <w:szCs w:val="20"/>
              </w:rPr>
              <w:t>Per</w:t>
            </w:r>
            <w:r w:rsidRPr="002C6F6A">
              <w:rPr>
                <w:rFonts w:ascii="Calibri" w:hAnsi="Calibri" w:cs="Calibri"/>
                <w:spacing w:val="-6"/>
                <w:sz w:val="20"/>
                <w:szCs w:val="20"/>
              </w:rPr>
              <w:t xml:space="preserve"> </w:t>
            </w:r>
            <w:r w:rsidRPr="002C6F6A">
              <w:rPr>
                <w:rFonts w:ascii="Calibri" w:hAnsi="Calibri" w:cs="Calibri"/>
                <w:sz w:val="20"/>
                <w:szCs w:val="20"/>
              </w:rPr>
              <w:t>ogni</w:t>
            </w:r>
            <w:r w:rsidRPr="002C6F6A">
              <w:rPr>
                <w:rFonts w:ascii="Calibri" w:hAnsi="Calibri" w:cs="Calibri"/>
                <w:spacing w:val="-6"/>
                <w:sz w:val="20"/>
                <w:szCs w:val="20"/>
              </w:rPr>
              <w:t xml:space="preserve"> </w:t>
            </w:r>
            <w:r w:rsidRPr="003A2E68">
              <w:rPr>
                <w:rFonts w:ascii="Calibri" w:hAnsi="Calibri" w:cs="Calibri"/>
                <w:sz w:val="20"/>
                <w:szCs w:val="20"/>
              </w:rPr>
              <w:t>ora</w:t>
            </w:r>
            <w:r w:rsidR="003A2E68">
              <w:rPr>
                <w:rFonts w:ascii="Calibri" w:hAnsi="Calibri" w:cs="Calibri"/>
                <w:sz w:val="20"/>
                <w:szCs w:val="20"/>
              </w:rPr>
              <w:t xml:space="preserve"> </w:t>
            </w:r>
            <w:r w:rsidRPr="002C6F6A">
              <w:rPr>
                <w:rFonts w:ascii="Calibri" w:hAnsi="Calibri" w:cs="Calibri"/>
                <w:sz w:val="20"/>
                <w:szCs w:val="20"/>
              </w:rPr>
              <w:t>di</w:t>
            </w:r>
            <w:r w:rsidRPr="002C6F6A">
              <w:rPr>
                <w:rFonts w:ascii="Calibri" w:hAnsi="Calibri" w:cs="Calibri"/>
                <w:spacing w:val="-7"/>
                <w:sz w:val="20"/>
                <w:szCs w:val="20"/>
              </w:rPr>
              <w:t xml:space="preserve"> </w:t>
            </w:r>
            <w:r w:rsidRPr="002C6F6A">
              <w:rPr>
                <w:rFonts w:ascii="Calibri" w:hAnsi="Calibri" w:cs="Calibri"/>
                <w:sz w:val="20"/>
                <w:szCs w:val="20"/>
              </w:rPr>
              <w:t>ritardo</w:t>
            </w:r>
            <w:r w:rsidRPr="002C6F6A">
              <w:rPr>
                <w:rFonts w:ascii="Calibri" w:hAnsi="Calibri" w:cs="Calibri"/>
                <w:spacing w:val="-6"/>
                <w:sz w:val="20"/>
                <w:szCs w:val="20"/>
              </w:rPr>
              <w:t xml:space="preserve"> </w:t>
            </w:r>
            <w:r w:rsidRPr="002C6F6A">
              <w:rPr>
                <w:rFonts w:ascii="Calibri" w:hAnsi="Calibri" w:cs="Calibri"/>
                <w:sz w:val="20"/>
                <w:szCs w:val="20"/>
              </w:rPr>
              <w:t>rispetto</w:t>
            </w:r>
            <w:r w:rsidRPr="002C6F6A">
              <w:rPr>
                <w:rFonts w:ascii="Calibri" w:hAnsi="Calibri" w:cs="Calibri"/>
                <w:spacing w:val="-8"/>
                <w:sz w:val="20"/>
                <w:szCs w:val="20"/>
              </w:rPr>
              <w:t xml:space="preserve"> </w:t>
            </w:r>
            <w:r w:rsidRPr="002C6F6A">
              <w:rPr>
                <w:rFonts w:ascii="Calibri" w:hAnsi="Calibri" w:cs="Calibri"/>
                <w:sz w:val="20"/>
                <w:szCs w:val="20"/>
              </w:rPr>
              <w:t>al</w:t>
            </w:r>
            <w:r w:rsidRPr="002C6F6A">
              <w:rPr>
                <w:rFonts w:ascii="Calibri" w:hAnsi="Calibri" w:cs="Calibri"/>
                <w:spacing w:val="-6"/>
                <w:sz w:val="20"/>
                <w:szCs w:val="20"/>
              </w:rPr>
              <w:t xml:space="preserve"> </w:t>
            </w:r>
            <w:r w:rsidRPr="002C6F6A">
              <w:rPr>
                <w:rFonts w:ascii="Calibri" w:hAnsi="Calibri" w:cs="Calibri"/>
                <w:sz w:val="20"/>
                <w:szCs w:val="20"/>
              </w:rPr>
              <w:t>termine</w:t>
            </w:r>
            <w:r w:rsidRPr="002C6F6A">
              <w:rPr>
                <w:rFonts w:ascii="Calibri" w:hAnsi="Calibri" w:cs="Calibri"/>
                <w:spacing w:val="-6"/>
                <w:sz w:val="20"/>
                <w:szCs w:val="20"/>
              </w:rPr>
              <w:t xml:space="preserve"> </w:t>
            </w:r>
            <w:r w:rsidRPr="002C6F6A">
              <w:rPr>
                <w:rFonts w:ascii="Calibri" w:hAnsi="Calibri" w:cs="Calibri"/>
                <w:sz w:val="20"/>
                <w:szCs w:val="20"/>
              </w:rPr>
              <w:t>previsto</w:t>
            </w:r>
            <w:r w:rsidRPr="002C6F6A">
              <w:rPr>
                <w:rFonts w:ascii="Calibri" w:hAnsi="Calibri" w:cs="Calibri"/>
                <w:spacing w:val="-6"/>
                <w:sz w:val="20"/>
                <w:szCs w:val="20"/>
              </w:rPr>
              <w:t xml:space="preserve"> </w:t>
            </w:r>
            <w:r w:rsidRPr="002C6F6A">
              <w:rPr>
                <w:rFonts w:ascii="Calibri" w:hAnsi="Calibri" w:cs="Calibri"/>
                <w:sz w:val="20"/>
                <w:szCs w:val="20"/>
              </w:rPr>
              <w:t>per</w:t>
            </w:r>
            <w:r w:rsidRPr="002C6F6A">
              <w:rPr>
                <w:rFonts w:ascii="Calibri" w:hAnsi="Calibri" w:cs="Calibri"/>
                <w:spacing w:val="-6"/>
                <w:sz w:val="20"/>
                <w:szCs w:val="20"/>
              </w:rPr>
              <w:t xml:space="preserve"> </w:t>
            </w:r>
            <w:r w:rsidRPr="002C6F6A">
              <w:rPr>
                <w:rFonts w:ascii="Calibri" w:hAnsi="Calibri" w:cs="Calibri"/>
                <w:sz w:val="20"/>
                <w:szCs w:val="20"/>
              </w:rPr>
              <w:t xml:space="preserve">la </w:t>
            </w:r>
            <w:r w:rsidRPr="002C6F6A">
              <w:rPr>
                <w:rFonts w:ascii="Calibri" w:hAnsi="Calibri" w:cs="Calibri"/>
                <w:b/>
                <w:sz w:val="20"/>
                <w:szCs w:val="20"/>
              </w:rPr>
              <w:t>sostituzione</w:t>
            </w:r>
            <w:r w:rsidRPr="002C6F6A">
              <w:rPr>
                <w:rFonts w:ascii="Calibri" w:hAnsi="Calibri" w:cs="Calibri"/>
                <w:b/>
                <w:spacing w:val="-8"/>
                <w:sz w:val="20"/>
                <w:szCs w:val="20"/>
              </w:rPr>
              <w:t xml:space="preserve"> </w:t>
            </w:r>
            <w:r w:rsidRPr="002C6F6A">
              <w:rPr>
                <w:rFonts w:ascii="Calibri" w:hAnsi="Calibri" w:cs="Calibri"/>
                <w:b/>
                <w:sz w:val="20"/>
                <w:szCs w:val="20"/>
              </w:rPr>
              <w:t>della</w:t>
            </w:r>
            <w:r w:rsidRPr="002C6F6A">
              <w:rPr>
                <w:rFonts w:ascii="Calibri" w:hAnsi="Calibri" w:cs="Calibri"/>
                <w:b/>
                <w:spacing w:val="-6"/>
                <w:sz w:val="20"/>
                <w:szCs w:val="20"/>
              </w:rPr>
              <w:t xml:space="preserve"> </w:t>
            </w:r>
            <w:r w:rsidRPr="002C6F6A">
              <w:rPr>
                <w:rFonts w:ascii="Calibri" w:hAnsi="Calibri" w:cs="Calibri"/>
                <w:b/>
                <w:sz w:val="20"/>
                <w:szCs w:val="20"/>
              </w:rPr>
              <w:t>soluzione</w:t>
            </w:r>
            <w:r w:rsidRPr="002C6F6A">
              <w:rPr>
                <w:rFonts w:ascii="Calibri" w:hAnsi="Calibri" w:cs="Calibri"/>
                <w:b/>
                <w:spacing w:val="-8"/>
                <w:sz w:val="20"/>
                <w:szCs w:val="20"/>
              </w:rPr>
              <w:t xml:space="preserve"> </w:t>
            </w:r>
            <w:r w:rsidRPr="002C6F6A">
              <w:rPr>
                <w:rFonts w:ascii="Calibri" w:hAnsi="Calibri" w:cs="Calibri"/>
                <w:b/>
                <w:sz w:val="20"/>
                <w:szCs w:val="20"/>
              </w:rPr>
              <w:t>alternativa,</w:t>
            </w:r>
            <w:r w:rsidRPr="002C6F6A">
              <w:rPr>
                <w:rFonts w:ascii="Calibri" w:hAnsi="Calibri" w:cs="Calibri"/>
                <w:b/>
                <w:spacing w:val="-6"/>
                <w:sz w:val="20"/>
                <w:szCs w:val="20"/>
              </w:rPr>
              <w:t xml:space="preserve"> </w:t>
            </w:r>
            <w:r w:rsidRPr="002C6F6A">
              <w:rPr>
                <w:rFonts w:ascii="Calibri" w:hAnsi="Calibri" w:cs="Calibri"/>
                <w:b/>
                <w:sz w:val="20"/>
                <w:szCs w:val="20"/>
              </w:rPr>
              <w:t>in</w:t>
            </w:r>
            <w:r w:rsidRPr="002C6F6A">
              <w:rPr>
                <w:rFonts w:ascii="Calibri" w:hAnsi="Calibri" w:cs="Calibri"/>
                <w:b/>
                <w:spacing w:val="-7"/>
                <w:sz w:val="20"/>
                <w:szCs w:val="20"/>
              </w:rPr>
              <w:t xml:space="preserve"> </w:t>
            </w:r>
            <w:r w:rsidRPr="002C6F6A">
              <w:rPr>
                <w:rFonts w:ascii="Calibri" w:hAnsi="Calibri" w:cs="Calibri"/>
                <w:b/>
                <w:sz w:val="20"/>
                <w:szCs w:val="20"/>
              </w:rPr>
              <w:t>caso di</w:t>
            </w:r>
            <w:r w:rsidRPr="002C6F6A">
              <w:rPr>
                <w:rFonts w:ascii="Calibri" w:hAnsi="Calibri" w:cs="Calibri"/>
                <w:b/>
                <w:spacing w:val="-9"/>
                <w:sz w:val="20"/>
                <w:szCs w:val="20"/>
              </w:rPr>
              <w:t xml:space="preserve"> </w:t>
            </w:r>
            <w:r w:rsidRPr="002C6F6A">
              <w:rPr>
                <w:rFonts w:ascii="Calibri" w:hAnsi="Calibri" w:cs="Calibri"/>
                <w:b/>
                <w:sz w:val="20"/>
                <w:szCs w:val="20"/>
              </w:rPr>
              <w:t>accertamento</w:t>
            </w:r>
            <w:r w:rsidRPr="002C6F6A">
              <w:rPr>
                <w:rFonts w:ascii="Calibri" w:hAnsi="Calibri" w:cs="Calibri"/>
                <w:b/>
                <w:spacing w:val="-8"/>
                <w:sz w:val="20"/>
                <w:szCs w:val="20"/>
              </w:rPr>
              <w:t xml:space="preserve"> </w:t>
            </w:r>
            <w:r w:rsidRPr="002C6F6A">
              <w:rPr>
                <w:rFonts w:ascii="Calibri" w:hAnsi="Calibri" w:cs="Calibri"/>
                <w:b/>
                <w:sz w:val="20"/>
                <w:szCs w:val="20"/>
              </w:rPr>
              <w:t>del</w:t>
            </w:r>
            <w:r w:rsidRPr="002C6F6A">
              <w:rPr>
                <w:rFonts w:ascii="Calibri" w:hAnsi="Calibri" w:cs="Calibri"/>
                <w:b/>
                <w:spacing w:val="-7"/>
                <w:sz w:val="20"/>
                <w:szCs w:val="20"/>
              </w:rPr>
              <w:t xml:space="preserve"> </w:t>
            </w:r>
            <w:r w:rsidRPr="002C6F6A">
              <w:rPr>
                <w:rFonts w:ascii="Calibri" w:hAnsi="Calibri" w:cs="Calibri"/>
                <w:b/>
                <w:sz w:val="20"/>
                <w:szCs w:val="20"/>
              </w:rPr>
              <w:t>mancato</w:t>
            </w:r>
            <w:r w:rsidRPr="002C6F6A">
              <w:rPr>
                <w:rFonts w:ascii="Calibri" w:hAnsi="Calibri" w:cs="Calibri"/>
                <w:b/>
                <w:spacing w:val="-8"/>
                <w:sz w:val="20"/>
                <w:szCs w:val="20"/>
              </w:rPr>
              <w:t xml:space="preserve"> </w:t>
            </w:r>
            <w:r w:rsidRPr="002C6F6A">
              <w:rPr>
                <w:rFonts w:ascii="Calibri" w:hAnsi="Calibri" w:cs="Calibri"/>
                <w:b/>
                <w:sz w:val="20"/>
                <w:szCs w:val="20"/>
              </w:rPr>
              <w:t>rispetto</w:t>
            </w:r>
            <w:r w:rsidRPr="002C6F6A">
              <w:rPr>
                <w:rFonts w:ascii="Calibri" w:hAnsi="Calibri" w:cs="Calibri"/>
                <w:b/>
                <w:spacing w:val="-8"/>
                <w:sz w:val="20"/>
                <w:szCs w:val="20"/>
              </w:rPr>
              <w:t xml:space="preserve"> </w:t>
            </w:r>
            <w:r w:rsidRPr="002C6F6A">
              <w:rPr>
                <w:rFonts w:ascii="Calibri" w:hAnsi="Calibri" w:cs="Calibri"/>
                <w:b/>
                <w:sz w:val="20"/>
                <w:szCs w:val="20"/>
              </w:rPr>
              <w:t>delle</w:t>
            </w:r>
            <w:r w:rsidRPr="002C6F6A">
              <w:rPr>
                <w:rFonts w:ascii="Calibri" w:hAnsi="Calibri" w:cs="Calibri"/>
                <w:b/>
                <w:spacing w:val="-7"/>
                <w:sz w:val="20"/>
                <w:szCs w:val="20"/>
              </w:rPr>
              <w:t xml:space="preserve"> </w:t>
            </w:r>
            <w:r w:rsidRPr="002C6F6A">
              <w:rPr>
                <w:rFonts w:ascii="Calibri" w:hAnsi="Calibri" w:cs="Calibri"/>
                <w:b/>
                <w:sz w:val="20"/>
                <w:szCs w:val="20"/>
              </w:rPr>
              <w:t>condizioni</w:t>
            </w:r>
            <w:r w:rsidRPr="002C6F6A">
              <w:rPr>
                <w:rFonts w:ascii="Calibri" w:hAnsi="Calibri" w:cs="Calibri"/>
                <w:b/>
                <w:spacing w:val="-9"/>
                <w:sz w:val="20"/>
                <w:szCs w:val="20"/>
              </w:rPr>
              <w:t xml:space="preserve"> </w:t>
            </w:r>
            <w:r w:rsidRPr="002C6F6A">
              <w:rPr>
                <w:rFonts w:ascii="Calibri" w:hAnsi="Calibri" w:cs="Calibri"/>
                <w:b/>
                <w:sz w:val="20"/>
                <w:szCs w:val="20"/>
              </w:rPr>
              <w:t>igienico-sanitarie</w:t>
            </w:r>
            <w:r w:rsidRPr="002C6F6A">
              <w:rPr>
                <w:rFonts w:ascii="Calibri" w:hAnsi="Calibri" w:cs="Calibri"/>
                <w:b/>
                <w:spacing w:val="-7"/>
                <w:sz w:val="20"/>
                <w:szCs w:val="20"/>
              </w:rPr>
              <w:t xml:space="preserve"> </w:t>
            </w:r>
            <w:r w:rsidRPr="002C6F6A">
              <w:rPr>
                <w:rFonts w:ascii="Calibri" w:hAnsi="Calibri" w:cs="Calibri"/>
                <w:b/>
                <w:sz w:val="20"/>
                <w:szCs w:val="20"/>
              </w:rPr>
              <w:t>e</w:t>
            </w:r>
            <w:r w:rsidRPr="002C6F6A">
              <w:rPr>
                <w:rFonts w:ascii="Calibri" w:hAnsi="Calibri" w:cs="Calibri"/>
                <w:b/>
                <w:spacing w:val="-9"/>
                <w:sz w:val="20"/>
                <w:szCs w:val="20"/>
              </w:rPr>
              <w:t xml:space="preserve"> </w:t>
            </w:r>
            <w:r w:rsidRPr="002C6F6A">
              <w:rPr>
                <w:rFonts w:ascii="Calibri" w:hAnsi="Calibri" w:cs="Calibri"/>
                <w:b/>
                <w:sz w:val="20"/>
                <w:szCs w:val="20"/>
              </w:rPr>
              <w:t>di</w:t>
            </w:r>
            <w:r w:rsidRPr="002C6F6A">
              <w:rPr>
                <w:rFonts w:ascii="Calibri" w:hAnsi="Calibri" w:cs="Calibri"/>
                <w:b/>
                <w:spacing w:val="-7"/>
                <w:sz w:val="20"/>
                <w:szCs w:val="20"/>
              </w:rPr>
              <w:t xml:space="preserve"> </w:t>
            </w:r>
            <w:r w:rsidRPr="002C6F6A">
              <w:rPr>
                <w:rFonts w:ascii="Calibri" w:hAnsi="Calibri" w:cs="Calibri"/>
                <w:b/>
                <w:sz w:val="20"/>
                <w:szCs w:val="20"/>
              </w:rPr>
              <w:t>sicurezza</w:t>
            </w:r>
            <w:r w:rsidRPr="002C6F6A">
              <w:rPr>
                <w:rFonts w:ascii="Calibri" w:hAnsi="Calibri" w:cs="Calibri"/>
                <w:b/>
                <w:spacing w:val="-9"/>
                <w:sz w:val="20"/>
                <w:szCs w:val="20"/>
              </w:rPr>
              <w:t xml:space="preserve"> </w:t>
            </w:r>
            <w:r w:rsidRPr="002C6F6A">
              <w:rPr>
                <w:rFonts w:ascii="Calibri" w:hAnsi="Calibri" w:cs="Calibri"/>
                <w:b/>
                <w:sz w:val="20"/>
                <w:szCs w:val="20"/>
              </w:rPr>
              <w:t>degli</w:t>
            </w:r>
            <w:r w:rsidRPr="002C6F6A">
              <w:rPr>
                <w:rFonts w:ascii="Calibri" w:hAnsi="Calibri" w:cs="Calibri"/>
                <w:b/>
                <w:spacing w:val="-6"/>
                <w:sz w:val="20"/>
                <w:szCs w:val="20"/>
              </w:rPr>
              <w:t xml:space="preserve"> </w:t>
            </w:r>
            <w:r w:rsidRPr="002C6F6A">
              <w:rPr>
                <w:rFonts w:ascii="Calibri" w:hAnsi="Calibri" w:cs="Calibri"/>
                <w:b/>
                <w:sz w:val="20"/>
                <w:szCs w:val="20"/>
              </w:rPr>
              <w:t>alloggi</w:t>
            </w:r>
            <w:r w:rsidRPr="002C6F6A">
              <w:rPr>
                <w:rFonts w:ascii="Calibri" w:hAnsi="Calibri" w:cs="Calibri"/>
                <w:sz w:val="20"/>
                <w:szCs w:val="20"/>
              </w:rPr>
              <w:t xml:space="preserve">, di cui al Capitolato Descrittivo e Prestazionale </w:t>
            </w:r>
          </w:p>
          <w:p w14:paraId="7DFB7EDB" w14:textId="77777777" w:rsidR="002C6F6A" w:rsidRPr="002C6F6A" w:rsidRDefault="002C6F6A" w:rsidP="00701476">
            <w:pPr>
              <w:widowControl w:val="0"/>
              <w:tabs>
                <w:tab w:val="left" w:pos="446"/>
                <w:tab w:val="left" w:pos="448"/>
              </w:tabs>
              <w:autoSpaceDE w:val="0"/>
              <w:autoSpaceDN w:val="0"/>
              <w:spacing w:line="312" w:lineRule="auto"/>
              <w:ind w:right="33"/>
              <w:jc w:val="both"/>
              <w:rPr>
                <w:rFonts w:ascii="Calibri" w:hAnsi="Calibri" w:cs="Calibri"/>
                <w:sz w:val="20"/>
                <w:szCs w:val="20"/>
              </w:rPr>
            </w:pPr>
          </w:p>
        </w:tc>
        <w:tc>
          <w:tcPr>
            <w:tcW w:w="2463" w:type="pct"/>
          </w:tcPr>
          <w:p w14:paraId="343EA267" w14:textId="6B54D7AB" w:rsidR="002C6F6A" w:rsidRPr="002C6F6A" w:rsidRDefault="002C6F6A" w:rsidP="00701476">
            <w:pPr>
              <w:widowControl w:val="0"/>
              <w:tabs>
                <w:tab w:val="left" w:pos="446"/>
                <w:tab w:val="left" w:pos="448"/>
              </w:tabs>
              <w:autoSpaceDE w:val="0"/>
              <w:autoSpaceDN w:val="0"/>
              <w:spacing w:line="312" w:lineRule="auto"/>
              <w:ind w:right="653"/>
              <w:jc w:val="both"/>
              <w:rPr>
                <w:rFonts w:ascii="Calibri" w:hAnsi="Calibri" w:cs="Calibri"/>
                <w:sz w:val="20"/>
                <w:szCs w:val="20"/>
              </w:rPr>
            </w:pPr>
            <w:r w:rsidRPr="002C6F6A">
              <w:rPr>
                <w:rFonts w:ascii="Calibri" w:hAnsi="Calibri" w:cs="Calibri"/>
                <w:sz w:val="20"/>
                <w:szCs w:val="20"/>
              </w:rPr>
              <w:t>€ 100,00 (cento/00).</w:t>
            </w:r>
          </w:p>
        </w:tc>
      </w:tr>
      <w:tr w:rsidR="002C6F6A" w14:paraId="6C62C7B1" w14:textId="77777777" w:rsidTr="00EF72E4">
        <w:tc>
          <w:tcPr>
            <w:tcW w:w="2537" w:type="pct"/>
          </w:tcPr>
          <w:p w14:paraId="1C395826" w14:textId="540FD5D3" w:rsidR="002C6F6A" w:rsidRPr="002C6F6A" w:rsidRDefault="002C6F6A" w:rsidP="00701476">
            <w:pPr>
              <w:widowControl w:val="0"/>
              <w:tabs>
                <w:tab w:val="left" w:pos="446"/>
                <w:tab w:val="left" w:pos="448"/>
              </w:tabs>
              <w:autoSpaceDE w:val="0"/>
              <w:autoSpaceDN w:val="0"/>
              <w:spacing w:line="312" w:lineRule="auto"/>
              <w:ind w:right="33"/>
              <w:jc w:val="both"/>
              <w:rPr>
                <w:rFonts w:ascii="Calibri" w:hAnsi="Calibri" w:cs="Calibri"/>
                <w:sz w:val="20"/>
                <w:szCs w:val="20"/>
              </w:rPr>
            </w:pPr>
            <w:r w:rsidRPr="002C6F6A">
              <w:rPr>
                <w:rFonts w:ascii="Calibri" w:hAnsi="Calibri" w:cs="Calibri"/>
                <w:sz w:val="20"/>
                <w:szCs w:val="20"/>
              </w:rPr>
              <w:t xml:space="preserve">Nel caso di </w:t>
            </w:r>
            <w:r w:rsidRPr="002C6F6A">
              <w:rPr>
                <w:rFonts w:ascii="Calibri" w:hAnsi="Calibri" w:cs="Calibri"/>
                <w:b/>
                <w:sz w:val="20"/>
                <w:szCs w:val="20"/>
              </w:rPr>
              <w:t xml:space="preserve">inadempimento rispetto al servizio dedicato alle </w:t>
            </w:r>
            <w:r w:rsidRPr="002C6F6A">
              <w:rPr>
                <w:rFonts w:ascii="Calibri" w:hAnsi="Calibri" w:cs="Calibri"/>
                <w:b/>
                <w:sz w:val="20"/>
                <w:szCs w:val="20"/>
                <w:u w:val="single"/>
              </w:rPr>
              <w:t>emergenze sopravvenute durante i</w:t>
            </w:r>
            <w:r w:rsidRPr="002C6F6A">
              <w:rPr>
                <w:rFonts w:ascii="Calibri" w:hAnsi="Calibri" w:cs="Calibri"/>
                <w:b/>
                <w:sz w:val="20"/>
                <w:szCs w:val="20"/>
              </w:rPr>
              <w:t xml:space="preserve"> </w:t>
            </w:r>
            <w:r w:rsidRPr="002C6F6A">
              <w:rPr>
                <w:rFonts w:ascii="Calibri" w:hAnsi="Calibri" w:cs="Calibri"/>
                <w:b/>
                <w:sz w:val="20"/>
                <w:szCs w:val="20"/>
                <w:u w:val="single"/>
              </w:rPr>
              <w:lastRenderedPageBreak/>
              <w:t>viaggi,</w:t>
            </w:r>
            <w:r w:rsidRPr="002C6F6A">
              <w:rPr>
                <w:rFonts w:ascii="Calibri" w:hAnsi="Calibri" w:cs="Calibri"/>
                <w:b/>
                <w:spacing w:val="-3"/>
                <w:sz w:val="20"/>
                <w:szCs w:val="20"/>
                <w:u w:val="single"/>
              </w:rPr>
              <w:t xml:space="preserve"> </w:t>
            </w:r>
            <w:r w:rsidRPr="002C6F6A">
              <w:rPr>
                <w:rFonts w:ascii="Calibri" w:hAnsi="Calibri" w:cs="Calibri"/>
                <w:b/>
                <w:sz w:val="20"/>
                <w:szCs w:val="20"/>
              </w:rPr>
              <w:t>24h su 24h</w:t>
            </w:r>
            <w:r w:rsidRPr="002C6F6A">
              <w:rPr>
                <w:rFonts w:ascii="Calibri" w:hAnsi="Calibri" w:cs="Calibri"/>
                <w:sz w:val="20"/>
                <w:szCs w:val="20"/>
              </w:rPr>
              <w:t xml:space="preserve">, di cui al Capitolato Descrittivo e Prestazionale. </w:t>
            </w:r>
          </w:p>
          <w:p w14:paraId="2A5548FD" w14:textId="77777777" w:rsidR="002C6F6A" w:rsidRPr="002C6F6A" w:rsidRDefault="002C6F6A" w:rsidP="00701476">
            <w:pPr>
              <w:widowControl w:val="0"/>
              <w:tabs>
                <w:tab w:val="left" w:pos="446"/>
                <w:tab w:val="left" w:pos="448"/>
              </w:tabs>
              <w:autoSpaceDE w:val="0"/>
              <w:autoSpaceDN w:val="0"/>
              <w:spacing w:before="4" w:line="314" w:lineRule="auto"/>
              <w:ind w:right="174"/>
              <w:jc w:val="both"/>
              <w:rPr>
                <w:rFonts w:ascii="Calibri" w:hAnsi="Calibri" w:cs="Calibri"/>
                <w:sz w:val="20"/>
                <w:szCs w:val="20"/>
              </w:rPr>
            </w:pPr>
          </w:p>
        </w:tc>
        <w:tc>
          <w:tcPr>
            <w:tcW w:w="2463" w:type="pct"/>
          </w:tcPr>
          <w:p w14:paraId="2CB6AE47" w14:textId="36D3310E" w:rsidR="002C6F6A" w:rsidRPr="002C6F6A" w:rsidRDefault="002C6F6A" w:rsidP="00701476">
            <w:pPr>
              <w:widowControl w:val="0"/>
              <w:tabs>
                <w:tab w:val="left" w:pos="446"/>
                <w:tab w:val="left" w:pos="448"/>
              </w:tabs>
              <w:autoSpaceDE w:val="0"/>
              <w:autoSpaceDN w:val="0"/>
              <w:spacing w:before="4" w:line="314" w:lineRule="auto"/>
              <w:ind w:right="174"/>
              <w:jc w:val="both"/>
              <w:rPr>
                <w:rFonts w:ascii="Calibri" w:hAnsi="Calibri" w:cs="Calibri"/>
                <w:sz w:val="20"/>
                <w:szCs w:val="20"/>
              </w:rPr>
            </w:pPr>
            <w:r w:rsidRPr="002C6F6A">
              <w:rPr>
                <w:rFonts w:ascii="Calibri" w:hAnsi="Calibri" w:cs="Calibri"/>
                <w:sz w:val="20"/>
                <w:szCs w:val="20"/>
              </w:rPr>
              <w:lastRenderedPageBreak/>
              <w:t>€ 100,00</w:t>
            </w:r>
            <w:r w:rsidRPr="002C6F6A">
              <w:rPr>
                <w:rFonts w:ascii="Calibri" w:hAnsi="Calibri" w:cs="Calibri"/>
                <w:spacing w:val="-7"/>
                <w:sz w:val="20"/>
                <w:szCs w:val="20"/>
              </w:rPr>
              <w:t xml:space="preserve"> </w:t>
            </w:r>
            <w:r w:rsidRPr="002C6F6A">
              <w:rPr>
                <w:rFonts w:ascii="Calibri" w:hAnsi="Calibri" w:cs="Calibri"/>
                <w:sz w:val="20"/>
                <w:szCs w:val="20"/>
              </w:rPr>
              <w:t>(cento/00)</w:t>
            </w:r>
            <w:r w:rsidRPr="002C6F6A">
              <w:rPr>
                <w:rFonts w:ascii="Calibri" w:hAnsi="Calibri" w:cs="Calibri"/>
                <w:spacing w:val="-3"/>
                <w:sz w:val="20"/>
                <w:szCs w:val="20"/>
              </w:rPr>
              <w:t xml:space="preserve"> </w:t>
            </w:r>
            <w:r w:rsidRPr="002C6F6A">
              <w:rPr>
                <w:rFonts w:ascii="Calibri" w:hAnsi="Calibri" w:cs="Calibri"/>
                <w:sz w:val="20"/>
                <w:szCs w:val="20"/>
              </w:rPr>
              <w:t>per</w:t>
            </w:r>
            <w:r w:rsidRPr="002C6F6A">
              <w:rPr>
                <w:rFonts w:ascii="Calibri" w:hAnsi="Calibri" w:cs="Calibri"/>
                <w:spacing w:val="-6"/>
                <w:sz w:val="20"/>
                <w:szCs w:val="20"/>
              </w:rPr>
              <w:t xml:space="preserve"> </w:t>
            </w:r>
            <w:r w:rsidRPr="002C6F6A">
              <w:rPr>
                <w:rFonts w:ascii="Calibri" w:hAnsi="Calibri" w:cs="Calibri"/>
                <w:sz w:val="20"/>
                <w:szCs w:val="20"/>
              </w:rPr>
              <w:t>ogni</w:t>
            </w:r>
            <w:r w:rsidRPr="002C6F6A">
              <w:rPr>
                <w:rFonts w:ascii="Calibri" w:hAnsi="Calibri" w:cs="Calibri"/>
                <w:spacing w:val="-7"/>
                <w:sz w:val="20"/>
                <w:szCs w:val="20"/>
              </w:rPr>
              <w:t xml:space="preserve"> </w:t>
            </w:r>
            <w:r w:rsidRPr="002C6F6A">
              <w:rPr>
                <w:rFonts w:ascii="Calibri" w:hAnsi="Calibri" w:cs="Calibri"/>
                <w:sz w:val="20"/>
                <w:szCs w:val="20"/>
              </w:rPr>
              <w:t>singolo</w:t>
            </w:r>
            <w:r w:rsidRPr="002C6F6A">
              <w:rPr>
                <w:rFonts w:ascii="Calibri" w:hAnsi="Calibri" w:cs="Calibri"/>
                <w:spacing w:val="-4"/>
                <w:sz w:val="20"/>
                <w:szCs w:val="20"/>
              </w:rPr>
              <w:t xml:space="preserve"> </w:t>
            </w:r>
            <w:r w:rsidRPr="002C6F6A">
              <w:rPr>
                <w:rFonts w:ascii="Calibri" w:hAnsi="Calibri" w:cs="Calibri"/>
                <w:sz w:val="20"/>
                <w:szCs w:val="20"/>
              </w:rPr>
              <w:t>inadempimento,</w:t>
            </w:r>
            <w:r w:rsidRPr="002C6F6A">
              <w:rPr>
                <w:rFonts w:ascii="Calibri" w:hAnsi="Calibri" w:cs="Calibri"/>
                <w:spacing w:val="-6"/>
                <w:sz w:val="20"/>
                <w:szCs w:val="20"/>
              </w:rPr>
              <w:t xml:space="preserve"> </w:t>
            </w:r>
            <w:r w:rsidRPr="002C6F6A">
              <w:rPr>
                <w:rFonts w:ascii="Calibri" w:hAnsi="Calibri" w:cs="Calibri"/>
                <w:sz w:val="20"/>
                <w:szCs w:val="20"/>
              </w:rPr>
              <w:t>carenza</w:t>
            </w:r>
            <w:r w:rsidRPr="002C6F6A">
              <w:rPr>
                <w:rFonts w:ascii="Calibri" w:hAnsi="Calibri" w:cs="Calibri"/>
                <w:spacing w:val="-7"/>
                <w:sz w:val="20"/>
                <w:szCs w:val="20"/>
              </w:rPr>
              <w:t xml:space="preserve"> </w:t>
            </w:r>
            <w:r w:rsidRPr="002C6F6A">
              <w:rPr>
                <w:rFonts w:ascii="Calibri" w:hAnsi="Calibri" w:cs="Calibri"/>
                <w:sz w:val="20"/>
                <w:szCs w:val="20"/>
              </w:rPr>
              <w:t>o</w:t>
            </w:r>
            <w:r w:rsidRPr="002C6F6A">
              <w:rPr>
                <w:rFonts w:ascii="Calibri" w:hAnsi="Calibri" w:cs="Calibri"/>
                <w:spacing w:val="-5"/>
                <w:sz w:val="20"/>
                <w:szCs w:val="20"/>
              </w:rPr>
              <w:t xml:space="preserve"> </w:t>
            </w:r>
            <w:r w:rsidRPr="002C6F6A">
              <w:rPr>
                <w:rFonts w:ascii="Calibri" w:hAnsi="Calibri" w:cs="Calibri"/>
                <w:sz w:val="20"/>
                <w:szCs w:val="20"/>
              </w:rPr>
              <w:t xml:space="preserve">violazione </w:t>
            </w:r>
            <w:r w:rsidRPr="002C6F6A">
              <w:rPr>
                <w:rFonts w:ascii="Calibri" w:hAnsi="Calibri" w:cs="Calibri"/>
                <w:spacing w:val="-2"/>
                <w:sz w:val="20"/>
                <w:szCs w:val="20"/>
              </w:rPr>
              <w:t>riscontrati.</w:t>
            </w:r>
          </w:p>
          <w:p w14:paraId="24DDCF34" w14:textId="77777777" w:rsidR="002C6F6A" w:rsidRPr="002C6F6A" w:rsidRDefault="002C6F6A" w:rsidP="00701476">
            <w:pPr>
              <w:widowControl w:val="0"/>
              <w:tabs>
                <w:tab w:val="left" w:pos="446"/>
                <w:tab w:val="left" w:pos="448"/>
              </w:tabs>
              <w:autoSpaceDE w:val="0"/>
              <w:autoSpaceDN w:val="0"/>
              <w:spacing w:line="312" w:lineRule="auto"/>
              <w:ind w:right="653"/>
              <w:jc w:val="both"/>
              <w:rPr>
                <w:rFonts w:ascii="Calibri" w:hAnsi="Calibri" w:cs="Calibri"/>
                <w:sz w:val="20"/>
                <w:szCs w:val="20"/>
              </w:rPr>
            </w:pPr>
          </w:p>
        </w:tc>
      </w:tr>
    </w:tbl>
    <w:p w14:paraId="7675F01B" w14:textId="77777777" w:rsidR="00EF72E4" w:rsidRDefault="00EF72E4" w:rsidP="00701476">
      <w:pPr>
        <w:pStyle w:val="Corpotesto"/>
        <w:spacing w:line="312" w:lineRule="auto"/>
        <w:ind w:left="0" w:right="666"/>
      </w:pPr>
    </w:p>
    <w:p w14:paraId="720BC341" w14:textId="6647A566" w:rsidR="005E5DF0" w:rsidRPr="002A6636" w:rsidRDefault="00EF72E4" w:rsidP="00701476">
      <w:pPr>
        <w:pStyle w:val="Corpotesto"/>
        <w:spacing w:line="312" w:lineRule="auto"/>
        <w:ind w:left="360" w:right="666"/>
        <w:rPr>
          <w:rFonts w:asciiTheme="minorHAnsi" w:hAnsiTheme="minorHAnsi" w:cstheme="minorHAnsi"/>
          <w:sz w:val="22"/>
          <w:szCs w:val="22"/>
        </w:rPr>
      </w:pPr>
      <w:r w:rsidRPr="002A6636">
        <w:rPr>
          <w:rFonts w:asciiTheme="minorHAnsi" w:hAnsiTheme="minorHAnsi" w:cstheme="minorHAnsi"/>
          <w:sz w:val="22"/>
          <w:szCs w:val="22"/>
        </w:rPr>
        <w:t xml:space="preserve">Le penali, come sopra calcolate, saranno applicate fino al raggiungimento del valore massimo dello </w:t>
      </w:r>
      <w:r w:rsidR="0010257D" w:rsidRPr="002A6636">
        <w:rPr>
          <w:rFonts w:asciiTheme="minorHAnsi" w:hAnsiTheme="minorHAnsi" w:cstheme="minorHAnsi"/>
          <w:sz w:val="22"/>
          <w:szCs w:val="22"/>
        </w:rPr>
        <w:t>10%</w:t>
      </w:r>
      <w:r w:rsidR="00F53B22" w:rsidRPr="002A6636">
        <w:rPr>
          <w:rFonts w:asciiTheme="minorHAnsi" w:hAnsiTheme="minorHAnsi" w:cstheme="minorHAnsi"/>
          <w:sz w:val="22"/>
          <w:szCs w:val="22"/>
        </w:rPr>
        <w:t xml:space="preserve"> </w:t>
      </w:r>
      <w:r w:rsidRPr="002A6636">
        <w:rPr>
          <w:rFonts w:asciiTheme="minorHAnsi" w:hAnsiTheme="minorHAnsi" w:cstheme="minorHAnsi"/>
          <w:sz w:val="22"/>
          <w:szCs w:val="22"/>
        </w:rPr>
        <w:t>dell’Accordo Quadro, comprese eventuali estensioni.</w:t>
      </w:r>
    </w:p>
    <w:p w14:paraId="34E265FC" w14:textId="77777777" w:rsidR="005E5DF0" w:rsidRPr="002A6636" w:rsidRDefault="00EF72E4" w:rsidP="00701476">
      <w:pPr>
        <w:pStyle w:val="Corpotesto"/>
        <w:spacing w:line="312" w:lineRule="auto"/>
        <w:ind w:left="360" w:right="666"/>
        <w:rPr>
          <w:rFonts w:asciiTheme="minorHAnsi" w:hAnsiTheme="minorHAnsi" w:cstheme="minorHAnsi"/>
          <w:sz w:val="22"/>
          <w:szCs w:val="22"/>
        </w:rPr>
      </w:pPr>
      <w:r w:rsidRPr="002A6636">
        <w:rPr>
          <w:rFonts w:asciiTheme="minorHAnsi" w:hAnsiTheme="minorHAnsi" w:cstheme="minorHAnsi"/>
          <w:sz w:val="22"/>
          <w:szCs w:val="22"/>
        </w:rPr>
        <w:t>Deve considerarsi ritardo anche il caso in cui il Fornitore esegua il servizio in oggetto in modo anche solo parzialmente difforme dalle disposizioni di cui al presente Accordo Quadro, al Capitolato Tecnico e agli Ordinativi di Fornitura. In tal caso, le Amministrazioni applicheranno al Fornitore le penali di cui sopra sino alla data in cui il servizio inizierà ad essere eseguito in modo effettivamente conforme.</w:t>
      </w:r>
    </w:p>
    <w:p w14:paraId="3D65C8E5" w14:textId="58E6AA60" w:rsidR="005E5DF0" w:rsidRPr="002A6636" w:rsidRDefault="00EF72E4" w:rsidP="00701476">
      <w:pPr>
        <w:pStyle w:val="Corpotesto"/>
        <w:spacing w:line="312" w:lineRule="auto"/>
        <w:ind w:left="360" w:right="666"/>
        <w:rPr>
          <w:rFonts w:asciiTheme="minorHAnsi" w:hAnsiTheme="minorHAnsi" w:cstheme="minorHAnsi"/>
          <w:sz w:val="22"/>
          <w:szCs w:val="22"/>
        </w:rPr>
      </w:pPr>
      <w:r w:rsidRPr="002A6636">
        <w:rPr>
          <w:rFonts w:asciiTheme="minorHAnsi" w:hAnsiTheme="minorHAnsi" w:cstheme="minorHAnsi"/>
          <w:sz w:val="22"/>
          <w:szCs w:val="22"/>
        </w:rPr>
        <w:t>Gli eventuali inadempimenti contrattuali che daranno luogo all’applicazione delle penali sopra stabilite dovranno</w:t>
      </w:r>
      <w:r w:rsidRPr="002A6636">
        <w:rPr>
          <w:rFonts w:asciiTheme="minorHAnsi" w:hAnsiTheme="minorHAnsi" w:cstheme="minorHAnsi"/>
          <w:spacing w:val="-7"/>
          <w:sz w:val="22"/>
          <w:szCs w:val="22"/>
        </w:rPr>
        <w:t xml:space="preserve"> </w:t>
      </w:r>
      <w:r w:rsidRPr="002A6636">
        <w:rPr>
          <w:rFonts w:asciiTheme="minorHAnsi" w:hAnsiTheme="minorHAnsi" w:cstheme="minorHAnsi"/>
          <w:sz w:val="22"/>
          <w:szCs w:val="22"/>
        </w:rPr>
        <w:t>essere</w:t>
      </w:r>
      <w:r w:rsidRPr="002A6636">
        <w:rPr>
          <w:rFonts w:asciiTheme="minorHAnsi" w:hAnsiTheme="minorHAnsi" w:cstheme="minorHAnsi"/>
          <w:spacing w:val="-6"/>
          <w:sz w:val="22"/>
          <w:szCs w:val="22"/>
        </w:rPr>
        <w:t xml:space="preserve"> </w:t>
      </w:r>
      <w:r w:rsidRPr="002A6636">
        <w:rPr>
          <w:rFonts w:asciiTheme="minorHAnsi" w:hAnsiTheme="minorHAnsi" w:cstheme="minorHAnsi"/>
          <w:sz w:val="22"/>
          <w:szCs w:val="22"/>
        </w:rPr>
        <w:t>contestati</w:t>
      </w:r>
      <w:r w:rsidRPr="002A6636">
        <w:rPr>
          <w:rFonts w:asciiTheme="minorHAnsi" w:hAnsiTheme="minorHAnsi" w:cstheme="minorHAnsi"/>
          <w:spacing w:val="-5"/>
          <w:sz w:val="22"/>
          <w:szCs w:val="22"/>
        </w:rPr>
        <w:t xml:space="preserve"> </w:t>
      </w:r>
      <w:r w:rsidRPr="002A6636">
        <w:rPr>
          <w:rFonts w:asciiTheme="minorHAnsi" w:hAnsiTheme="minorHAnsi" w:cstheme="minorHAnsi"/>
          <w:sz w:val="22"/>
          <w:szCs w:val="22"/>
        </w:rPr>
        <w:t>al</w:t>
      </w:r>
      <w:r w:rsidR="00F53B22" w:rsidRPr="002A6636">
        <w:rPr>
          <w:rFonts w:asciiTheme="minorHAnsi" w:hAnsiTheme="minorHAnsi" w:cstheme="minorHAnsi"/>
          <w:sz w:val="22"/>
          <w:szCs w:val="22"/>
        </w:rPr>
        <w:t>l’appaltatore</w:t>
      </w:r>
      <w:r w:rsidRPr="002A6636">
        <w:rPr>
          <w:rFonts w:asciiTheme="minorHAnsi" w:hAnsiTheme="minorHAnsi" w:cstheme="minorHAnsi"/>
          <w:spacing w:val="-8"/>
          <w:sz w:val="22"/>
          <w:szCs w:val="22"/>
        </w:rPr>
        <w:t xml:space="preserve"> </w:t>
      </w:r>
      <w:r w:rsidRPr="002A6636">
        <w:rPr>
          <w:rFonts w:asciiTheme="minorHAnsi" w:hAnsiTheme="minorHAnsi" w:cstheme="minorHAnsi"/>
          <w:sz w:val="22"/>
          <w:szCs w:val="22"/>
        </w:rPr>
        <w:t>per</w:t>
      </w:r>
      <w:r w:rsidRPr="002A6636">
        <w:rPr>
          <w:rFonts w:asciiTheme="minorHAnsi" w:hAnsiTheme="minorHAnsi" w:cstheme="minorHAnsi"/>
          <w:spacing w:val="-6"/>
          <w:sz w:val="22"/>
          <w:szCs w:val="22"/>
        </w:rPr>
        <w:t xml:space="preserve"> </w:t>
      </w:r>
      <w:r w:rsidRPr="002A6636">
        <w:rPr>
          <w:rFonts w:asciiTheme="minorHAnsi" w:hAnsiTheme="minorHAnsi" w:cstheme="minorHAnsi"/>
          <w:sz w:val="22"/>
          <w:szCs w:val="22"/>
        </w:rPr>
        <w:t>iscritto</w:t>
      </w:r>
      <w:r w:rsidRPr="002A6636">
        <w:rPr>
          <w:rFonts w:asciiTheme="minorHAnsi" w:hAnsiTheme="minorHAnsi" w:cstheme="minorHAnsi"/>
          <w:spacing w:val="-7"/>
          <w:sz w:val="22"/>
          <w:szCs w:val="22"/>
        </w:rPr>
        <w:t xml:space="preserve"> </w:t>
      </w:r>
      <w:r w:rsidR="005E5DF0" w:rsidRPr="002A6636">
        <w:rPr>
          <w:rFonts w:asciiTheme="minorHAnsi" w:hAnsiTheme="minorHAnsi" w:cstheme="minorHAnsi"/>
          <w:sz w:val="22"/>
          <w:szCs w:val="22"/>
        </w:rPr>
        <w:t>dall’Istituto Scolastico</w:t>
      </w:r>
      <w:r w:rsidRPr="002A6636">
        <w:rPr>
          <w:rFonts w:asciiTheme="minorHAnsi" w:hAnsiTheme="minorHAnsi" w:cstheme="minorHAnsi"/>
          <w:sz w:val="22"/>
          <w:szCs w:val="22"/>
        </w:rPr>
        <w:t>,</w:t>
      </w:r>
      <w:r w:rsidRPr="002A6636">
        <w:rPr>
          <w:rFonts w:asciiTheme="minorHAnsi" w:hAnsiTheme="minorHAnsi" w:cstheme="minorHAnsi"/>
          <w:spacing w:val="-6"/>
          <w:sz w:val="22"/>
          <w:szCs w:val="22"/>
        </w:rPr>
        <w:t xml:space="preserve"> </w:t>
      </w:r>
      <w:r w:rsidRPr="002A6636">
        <w:rPr>
          <w:rFonts w:asciiTheme="minorHAnsi" w:hAnsiTheme="minorHAnsi" w:cstheme="minorHAnsi"/>
          <w:sz w:val="22"/>
          <w:szCs w:val="22"/>
        </w:rPr>
        <w:t>per</w:t>
      </w:r>
      <w:r w:rsidRPr="002A6636">
        <w:rPr>
          <w:rFonts w:asciiTheme="minorHAnsi" w:hAnsiTheme="minorHAnsi" w:cstheme="minorHAnsi"/>
          <w:spacing w:val="-6"/>
          <w:sz w:val="22"/>
          <w:szCs w:val="22"/>
        </w:rPr>
        <w:t xml:space="preserve"> </w:t>
      </w:r>
      <w:r w:rsidRPr="002A6636">
        <w:rPr>
          <w:rFonts w:asciiTheme="minorHAnsi" w:hAnsiTheme="minorHAnsi" w:cstheme="minorHAnsi"/>
          <w:sz w:val="22"/>
          <w:szCs w:val="22"/>
        </w:rPr>
        <w:t>quanto di</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rispettiva</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competenza</w:t>
      </w:r>
      <w:r w:rsidRPr="002A6636">
        <w:rPr>
          <w:rFonts w:asciiTheme="minorHAnsi" w:hAnsiTheme="minorHAnsi" w:cstheme="minorHAnsi"/>
          <w:strike/>
          <w:sz w:val="22"/>
          <w:szCs w:val="22"/>
        </w:rPr>
        <w:t>;</w:t>
      </w:r>
      <w:r w:rsidRPr="002A6636">
        <w:rPr>
          <w:rFonts w:asciiTheme="minorHAnsi" w:hAnsiTheme="minorHAnsi" w:cstheme="minorHAnsi"/>
          <w:strike/>
          <w:spacing w:val="-12"/>
          <w:sz w:val="22"/>
          <w:szCs w:val="22"/>
        </w:rPr>
        <w:t xml:space="preserve"> </w:t>
      </w:r>
      <w:r w:rsidRPr="002A6636">
        <w:rPr>
          <w:rFonts w:asciiTheme="minorHAnsi" w:hAnsiTheme="minorHAnsi" w:cstheme="minorHAnsi"/>
          <w:sz w:val="22"/>
          <w:szCs w:val="22"/>
        </w:rPr>
        <w:t>in</w:t>
      </w:r>
      <w:r w:rsidRPr="002A6636">
        <w:rPr>
          <w:rFonts w:asciiTheme="minorHAnsi" w:hAnsiTheme="minorHAnsi" w:cstheme="minorHAnsi"/>
          <w:spacing w:val="-11"/>
          <w:sz w:val="22"/>
          <w:szCs w:val="22"/>
        </w:rPr>
        <w:t xml:space="preserve"> </w:t>
      </w:r>
      <w:r w:rsidRPr="002A6636">
        <w:rPr>
          <w:rFonts w:asciiTheme="minorHAnsi" w:hAnsiTheme="minorHAnsi" w:cstheme="minorHAnsi"/>
          <w:sz w:val="22"/>
          <w:szCs w:val="22"/>
        </w:rPr>
        <w:t>quest’ultimo</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caso,</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gli</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eventuali</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inadempimenti</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dovranno</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essere</w:t>
      </w:r>
      <w:r w:rsidRPr="002A6636">
        <w:rPr>
          <w:rFonts w:asciiTheme="minorHAnsi" w:hAnsiTheme="minorHAnsi" w:cstheme="minorHAnsi"/>
          <w:spacing w:val="-12"/>
          <w:sz w:val="22"/>
          <w:szCs w:val="22"/>
        </w:rPr>
        <w:t xml:space="preserve"> </w:t>
      </w:r>
      <w:r w:rsidRPr="002A6636">
        <w:rPr>
          <w:rFonts w:asciiTheme="minorHAnsi" w:hAnsiTheme="minorHAnsi" w:cstheme="minorHAnsi"/>
          <w:sz w:val="22"/>
          <w:szCs w:val="22"/>
        </w:rPr>
        <w:t>comunicati</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 xml:space="preserve">dalle </w:t>
      </w:r>
      <w:r w:rsidR="005E5DF0" w:rsidRPr="002A6636">
        <w:rPr>
          <w:rFonts w:asciiTheme="minorHAnsi" w:hAnsiTheme="minorHAnsi" w:cstheme="minorHAnsi"/>
          <w:sz w:val="22"/>
          <w:szCs w:val="22"/>
        </w:rPr>
        <w:t>Scuole</w:t>
      </w:r>
      <w:r w:rsidRPr="002A6636">
        <w:rPr>
          <w:rFonts w:asciiTheme="minorHAnsi" w:hAnsiTheme="minorHAnsi" w:cstheme="minorHAnsi"/>
          <w:sz w:val="22"/>
          <w:szCs w:val="22"/>
        </w:rPr>
        <w:t xml:space="preserve"> per conoscenza a</w:t>
      </w:r>
      <w:r w:rsidR="005E5DF0" w:rsidRPr="002A6636">
        <w:rPr>
          <w:rFonts w:asciiTheme="minorHAnsi" w:hAnsiTheme="minorHAnsi" w:cstheme="minorHAnsi"/>
          <w:sz w:val="22"/>
          <w:szCs w:val="22"/>
        </w:rPr>
        <w:t xml:space="preserve">lla </w:t>
      </w:r>
      <w:proofErr w:type="gramStart"/>
      <w:r w:rsidR="00F53B22" w:rsidRPr="002A6636">
        <w:rPr>
          <w:rFonts w:asciiTheme="minorHAnsi" w:hAnsiTheme="minorHAnsi" w:cstheme="minorHAnsi"/>
          <w:b/>
          <w:bCs/>
          <w:sz w:val="22"/>
          <w:szCs w:val="22"/>
        </w:rPr>
        <w:t>S.U.A  metropolitana</w:t>
      </w:r>
      <w:proofErr w:type="gramEnd"/>
      <w:r w:rsidRPr="002A6636">
        <w:rPr>
          <w:rFonts w:asciiTheme="minorHAnsi" w:hAnsiTheme="minorHAnsi" w:cstheme="minorHAnsi"/>
          <w:sz w:val="22"/>
          <w:szCs w:val="22"/>
        </w:rPr>
        <w:t>.</w:t>
      </w:r>
    </w:p>
    <w:p w14:paraId="3C3D1569" w14:textId="24231425" w:rsidR="005E5DF0" w:rsidRPr="002A6636" w:rsidRDefault="00EF72E4" w:rsidP="00701476">
      <w:pPr>
        <w:pStyle w:val="Corpotesto"/>
        <w:spacing w:line="312" w:lineRule="auto"/>
        <w:ind w:left="360" w:right="666"/>
        <w:rPr>
          <w:rFonts w:asciiTheme="minorHAnsi" w:hAnsiTheme="minorHAnsi" w:cstheme="minorHAnsi"/>
          <w:sz w:val="22"/>
          <w:szCs w:val="22"/>
        </w:rPr>
      </w:pPr>
      <w:r w:rsidRPr="002A6636">
        <w:rPr>
          <w:rFonts w:asciiTheme="minorHAnsi" w:hAnsiTheme="minorHAnsi" w:cstheme="minorHAnsi"/>
          <w:sz w:val="22"/>
          <w:szCs w:val="22"/>
        </w:rPr>
        <w:t xml:space="preserve">In caso di contestazione dell’inadempimento da parte </w:t>
      </w:r>
      <w:r w:rsidR="005E5DF0" w:rsidRPr="002A6636">
        <w:rPr>
          <w:rFonts w:asciiTheme="minorHAnsi" w:hAnsiTheme="minorHAnsi" w:cstheme="minorHAnsi"/>
          <w:sz w:val="22"/>
          <w:szCs w:val="22"/>
        </w:rPr>
        <w:t>dell’Istituto Scolastico</w:t>
      </w:r>
      <w:r w:rsidRPr="002A6636">
        <w:rPr>
          <w:rFonts w:asciiTheme="minorHAnsi" w:hAnsiTheme="minorHAnsi" w:cstheme="minorHAnsi"/>
          <w:sz w:val="22"/>
          <w:szCs w:val="22"/>
        </w:rPr>
        <w:t>, per quanto</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di</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rispettiva</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competenza,</w:t>
      </w:r>
      <w:r w:rsidRPr="002A6636">
        <w:rPr>
          <w:rFonts w:asciiTheme="minorHAnsi" w:hAnsiTheme="minorHAnsi" w:cstheme="minorHAnsi"/>
          <w:spacing w:val="-14"/>
          <w:sz w:val="22"/>
          <w:szCs w:val="22"/>
        </w:rPr>
        <w:t xml:space="preserve"> </w:t>
      </w:r>
      <w:r w:rsidR="00F53B22" w:rsidRPr="002A6636">
        <w:rPr>
          <w:rFonts w:asciiTheme="minorHAnsi" w:hAnsiTheme="minorHAnsi" w:cstheme="minorHAnsi"/>
          <w:sz w:val="22"/>
          <w:szCs w:val="22"/>
        </w:rPr>
        <w:t>l’appaltatore</w:t>
      </w:r>
      <w:r w:rsidR="00F53B22" w:rsidRPr="002A6636">
        <w:rPr>
          <w:rFonts w:asciiTheme="minorHAnsi" w:hAnsiTheme="minorHAnsi" w:cstheme="minorHAnsi"/>
          <w:spacing w:val="-8"/>
          <w:sz w:val="22"/>
          <w:szCs w:val="22"/>
        </w:rPr>
        <w:t xml:space="preserve"> </w:t>
      </w:r>
      <w:r w:rsidRPr="002A6636">
        <w:rPr>
          <w:rFonts w:asciiTheme="minorHAnsi" w:hAnsiTheme="minorHAnsi" w:cstheme="minorHAnsi"/>
          <w:sz w:val="22"/>
          <w:szCs w:val="22"/>
        </w:rPr>
        <w:t>dovrà</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comunicare,</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in</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ogni</w:t>
      </w:r>
      <w:r w:rsidRPr="002A6636">
        <w:rPr>
          <w:rFonts w:asciiTheme="minorHAnsi" w:hAnsiTheme="minorHAnsi" w:cstheme="minorHAnsi"/>
          <w:spacing w:val="-13"/>
          <w:sz w:val="22"/>
          <w:szCs w:val="22"/>
        </w:rPr>
        <w:t xml:space="preserve"> </w:t>
      </w:r>
      <w:r w:rsidRPr="002A6636">
        <w:rPr>
          <w:rFonts w:asciiTheme="minorHAnsi" w:hAnsiTheme="minorHAnsi" w:cstheme="minorHAnsi"/>
          <w:sz w:val="22"/>
          <w:szCs w:val="22"/>
        </w:rPr>
        <w:t>caso,</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per</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iscritto,</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le</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proprie</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deduzioni, supportate da una chiara ed esauriente documentazione, nel termine massimo di n. 5 (cinque) giorni lavorativi</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dalla</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ricezione</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della</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contestazione</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stessa.</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Qualora</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le</w:t>
      </w:r>
      <w:r w:rsidRPr="002A6636">
        <w:rPr>
          <w:rFonts w:asciiTheme="minorHAnsi" w:hAnsiTheme="minorHAnsi" w:cstheme="minorHAnsi"/>
          <w:spacing w:val="-14"/>
          <w:sz w:val="22"/>
          <w:szCs w:val="22"/>
        </w:rPr>
        <w:t xml:space="preserve"> </w:t>
      </w:r>
      <w:proofErr w:type="gramStart"/>
      <w:r w:rsidRPr="002A6636">
        <w:rPr>
          <w:rFonts w:asciiTheme="minorHAnsi" w:hAnsiTheme="minorHAnsi" w:cstheme="minorHAnsi"/>
          <w:sz w:val="22"/>
          <w:szCs w:val="22"/>
        </w:rPr>
        <w:t>predette</w:t>
      </w:r>
      <w:proofErr w:type="gramEnd"/>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deduzioni</w:t>
      </w:r>
      <w:r w:rsidRPr="002A6636">
        <w:rPr>
          <w:rFonts w:asciiTheme="minorHAnsi" w:hAnsiTheme="minorHAnsi" w:cstheme="minorHAnsi"/>
          <w:spacing w:val="-13"/>
          <w:sz w:val="22"/>
          <w:szCs w:val="22"/>
        </w:rPr>
        <w:t xml:space="preserve"> </w:t>
      </w:r>
      <w:r w:rsidRPr="002A6636">
        <w:rPr>
          <w:rFonts w:asciiTheme="minorHAnsi" w:hAnsiTheme="minorHAnsi" w:cstheme="minorHAnsi"/>
          <w:sz w:val="22"/>
          <w:szCs w:val="22"/>
        </w:rPr>
        <w:t>non</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pervengano</w:t>
      </w:r>
      <w:r w:rsidRPr="002A6636">
        <w:rPr>
          <w:rFonts w:asciiTheme="minorHAnsi" w:hAnsiTheme="minorHAnsi" w:cstheme="minorHAnsi"/>
          <w:spacing w:val="-14"/>
          <w:sz w:val="22"/>
          <w:szCs w:val="22"/>
        </w:rPr>
        <w:t xml:space="preserve"> </w:t>
      </w:r>
      <w:r w:rsidRPr="002A6636">
        <w:rPr>
          <w:rFonts w:asciiTheme="minorHAnsi" w:hAnsiTheme="minorHAnsi" w:cstheme="minorHAnsi"/>
          <w:sz w:val="22"/>
          <w:szCs w:val="22"/>
        </w:rPr>
        <w:t>a</w:t>
      </w:r>
      <w:r w:rsidR="005E5DF0" w:rsidRPr="002A6636">
        <w:rPr>
          <w:rFonts w:asciiTheme="minorHAnsi" w:hAnsiTheme="minorHAnsi" w:cstheme="minorHAnsi"/>
          <w:spacing w:val="-11"/>
          <w:sz w:val="22"/>
          <w:szCs w:val="22"/>
        </w:rPr>
        <w:t xml:space="preserve">lla Scuola </w:t>
      </w:r>
      <w:r w:rsidRPr="002A6636">
        <w:rPr>
          <w:rFonts w:asciiTheme="minorHAnsi" w:hAnsiTheme="minorHAnsi" w:cstheme="minorHAnsi"/>
          <w:sz w:val="22"/>
          <w:szCs w:val="22"/>
        </w:rPr>
        <w:t>nel termine indicato, ovvero, pur essendo pervenute tempestivamente, non siano</w:t>
      </w:r>
      <w:r w:rsidR="005E5DF0" w:rsidRPr="002A6636">
        <w:rPr>
          <w:rFonts w:asciiTheme="minorHAnsi" w:hAnsiTheme="minorHAnsi" w:cstheme="minorHAnsi"/>
          <w:sz w:val="22"/>
          <w:szCs w:val="22"/>
        </w:rPr>
        <w:t xml:space="preserve"> </w:t>
      </w:r>
      <w:r w:rsidRPr="002A6636">
        <w:rPr>
          <w:rFonts w:asciiTheme="minorHAnsi" w:hAnsiTheme="minorHAnsi" w:cstheme="minorHAnsi"/>
          <w:sz w:val="22"/>
          <w:szCs w:val="22"/>
        </w:rPr>
        <w:t>idonee, a giudizio d</w:t>
      </w:r>
      <w:r w:rsidR="005E5DF0" w:rsidRPr="002A6636">
        <w:rPr>
          <w:rFonts w:asciiTheme="minorHAnsi" w:hAnsiTheme="minorHAnsi" w:cstheme="minorHAnsi"/>
          <w:sz w:val="22"/>
          <w:szCs w:val="22"/>
        </w:rPr>
        <w:t>ella stessa</w:t>
      </w:r>
      <w:r w:rsidRPr="002A6636">
        <w:rPr>
          <w:rFonts w:asciiTheme="minorHAnsi" w:hAnsiTheme="minorHAnsi" w:cstheme="minorHAnsi"/>
          <w:sz w:val="22"/>
          <w:szCs w:val="22"/>
        </w:rPr>
        <w:t>, a giustificare l’inadempienza, potranno essere applicate al Fornitore le penali stabilite nell’Accordo Quadro a decorrere dall’inizio dell’inadempimento.</w:t>
      </w:r>
    </w:p>
    <w:p w14:paraId="6112F8AA" w14:textId="77777777" w:rsidR="005E5DF0" w:rsidRPr="002A6636" w:rsidRDefault="005E5DF0" w:rsidP="00701476">
      <w:pPr>
        <w:pStyle w:val="Corpotesto"/>
        <w:spacing w:line="312" w:lineRule="auto"/>
        <w:ind w:left="360" w:right="666"/>
        <w:rPr>
          <w:rFonts w:asciiTheme="minorHAnsi" w:hAnsiTheme="minorHAnsi" w:cstheme="minorHAnsi"/>
          <w:sz w:val="22"/>
          <w:szCs w:val="22"/>
        </w:rPr>
      </w:pPr>
      <w:r w:rsidRPr="002A6636">
        <w:rPr>
          <w:rFonts w:asciiTheme="minorHAnsi" w:hAnsiTheme="minorHAnsi" w:cstheme="minorHAnsi"/>
          <w:sz w:val="22"/>
          <w:szCs w:val="22"/>
        </w:rPr>
        <w:t>Il mancato adempimento dell’invio dei documenti richiesti entro 30 giorni dalla applicazione della penale comporta l’applicazione di una ulteriore penale del medesimo importo, fino all’avvenuto adempimento.</w:t>
      </w:r>
    </w:p>
    <w:p w14:paraId="3FE9176B" w14:textId="70C89F2A" w:rsidR="00EF72E4" w:rsidRPr="005E5DF0" w:rsidRDefault="00EF72E4" w:rsidP="00701476">
      <w:pPr>
        <w:pStyle w:val="Corpotesto"/>
        <w:spacing w:line="312" w:lineRule="auto"/>
        <w:ind w:left="360" w:right="666"/>
        <w:rPr>
          <w:rFonts w:asciiTheme="minorHAnsi" w:hAnsiTheme="minorHAnsi" w:cstheme="minorHAnsi"/>
        </w:rPr>
      </w:pPr>
      <w:r w:rsidRPr="002A6636">
        <w:rPr>
          <w:rFonts w:asciiTheme="minorHAnsi" w:hAnsiTheme="minorHAnsi" w:cstheme="minorHAnsi"/>
          <w:sz w:val="22"/>
          <w:szCs w:val="22"/>
        </w:rPr>
        <w:t>La richiesta e/o il pagamento delle penali non esonera in nessun caso</w:t>
      </w:r>
      <w:r w:rsidR="00F53B22" w:rsidRPr="002A6636">
        <w:rPr>
          <w:rFonts w:asciiTheme="minorHAnsi" w:hAnsiTheme="minorHAnsi" w:cstheme="minorHAnsi"/>
          <w:sz w:val="22"/>
          <w:szCs w:val="22"/>
        </w:rPr>
        <w:t xml:space="preserve"> l’appaltatore</w:t>
      </w:r>
      <w:r w:rsidRPr="002A6636">
        <w:rPr>
          <w:rFonts w:asciiTheme="minorHAnsi" w:hAnsiTheme="minorHAnsi" w:cstheme="minorHAnsi"/>
          <w:sz w:val="22"/>
          <w:szCs w:val="22"/>
        </w:rPr>
        <w:t xml:space="preserve"> dall’adempimento dell’obbligazione per la quale si è reso inadempiente e che ha fatto sorgere l’obbligo di pagamento della medesima penale.</w:t>
      </w:r>
    </w:p>
    <w:p w14:paraId="1C8A6EE2" w14:textId="77777777" w:rsidR="008251F7" w:rsidRPr="008251F7" w:rsidRDefault="008251F7" w:rsidP="00701476">
      <w:pPr>
        <w:pStyle w:val="Titolo1"/>
        <w:jc w:val="both"/>
        <w:rPr>
          <w:sz w:val="28"/>
          <w:szCs w:val="28"/>
        </w:rPr>
      </w:pPr>
      <w:bookmarkStart w:id="15" w:name="_Toc210990848"/>
      <w:r w:rsidRPr="008251F7">
        <w:rPr>
          <w:sz w:val="28"/>
          <w:szCs w:val="28"/>
        </w:rPr>
        <w:t>ARTICOLO 12 - RISOLUZIONE DEL CONTRATTO E RECESSO</w:t>
      </w:r>
      <w:bookmarkEnd w:id="15"/>
    </w:p>
    <w:p w14:paraId="05CCA6D4" w14:textId="77777777" w:rsidR="008251F7" w:rsidRPr="008251F7" w:rsidRDefault="008251F7" w:rsidP="00701476">
      <w:pPr>
        <w:pStyle w:val="Titolo2"/>
        <w:jc w:val="both"/>
        <w:rPr>
          <w:sz w:val="24"/>
          <w:szCs w:val="24"/>
        </w:rPr>
      </w:pPr>
      <w:bookmarkStart w:id="16" w:name="_Toc210990849"/>
      <w:r w:rsidRPr="008251F7">
        <w:rPr>
          <w:sz w:val="24"/>
          <w:szCs w:val="24"/>
        </w:rPr>
        <w:t>12.1 Risoluzione dell’Accordo Quadro</w:t>
      </w:r>
      <w:bookmarkEnd w:id="16"/>
    </w:p>
    <w:p w14:paraId="1728B483" w14:textId="77777777" w:rsidR="008251F7" w:rsidRPr="008251F7" w:rsidRDefault="008251F7" w:rsidP="00701476">
      <w:pPr>
        <w:jc w:val="both"/>
      </w:pPr>
      <w:r w:rsidRPr="008251F7">
        <w:t>L'</w:t>
      </w:r>
      <w:r w:rsidRPr="008251F7">
        <w:rPr>
          <w:b/>
          <w:bCs/>
        </w:rPr>
        <w:t>Istituto Scolastico</w:t>
      </w:r>
      <w:r w:rsidRPr="008251F7">
        <w:t xml:space="preserve"> ha l’obbligo di risolvere il presente </w:t>
      </w:r>
      <w:r w:rsidRPr="008251F7">
        <w:rPr>
          <w:b/>
          <w:bCs/>
        </w:rPr>
        <w:t>Accordo Quadro</w:t>
      </w:r>
      <w:r w:rsidRPr="008251F7">
        <w:t xml:space="preserve"> nei casi previsti all’articolo 122 comma 2 del Decreto legislativo 31 marzo 2023, n. 36.</w:t>
      </w:r>
    </w:p>
    <w:p w14:paraId="0FA1C07D" w14:textId="77777777" w:rsidR="008251F7" w:rsidRPr="008251F7" w:rsidRDefault="008251F7" w:rsidP="00701476">
      <w:pPr>
        <w:jc w:val="both"/>
      </w:pPr>
      <w:r w:rsidRPr="008251F7">
        <w:t>L'</w:t>
      </w:r>
      <w:r w:rsidRPr="008251F7">
        <w:rPr>
          <w:b/>
          <w:bCs/>
        </w:rPr>
        <w:t>Istituto Scolastico</w:t>
      </w:r>
      <w:r w:rsidRPr="008251F7">
        <w:t xml:space="preserve"> ha facoltà di risolvere il presente </w:t>
      </w:r>
      <w:r w:rsidRPr="008251F7">
        <w:rPr>
          <w:b/>
          <w:bCs/>
        </w:rPr>
        <w:t>Accordo Quadro</w:t>
      </w:r>
      <w:r w:rsidRPr="008251F7">
        <w:t xml:space="preserve"> nei seguenti casi:</w:t>
      </w:r>
    </w:p>
    <w:p w14:paraId="4B62260B" w14:textId="77777777" w:rsidR="008251F7" w:rsidRPr="008251F7" w:rsidRDefault="008251F7" w:rsidP="00701476">
      <w:pPr>
        <w:numPr>
          <w:ilvl w:val="0"/>
          <w:numId w:val="10"/>
        </w:numPr>
        <w:jc w:val="both"/>
      </w:pPr>
      <w:r w:rsidRPr="008251F7">
        <w:t>verificarsi di una delle situazioni di cui all’articolo 122 comma 1 del Decreto legislativo 31 marzo 2023, n. 36;</w:t>
      </w:r>
    </w:p>
    <w:p w14:paraId="0F5A5B67" w14:textId="77777777" w:rsidR="008251F7" w:rsidRPr="008251F7" w:rsidRDefault="008251F7" w:rsidP="00701476">
      <w:pPr>
        <w:numPr>
          <w:ilvl w:val="0"/>
          <w:numId w:val="10"/>
        </w:numPr>
        <w:jc w:val="both"/>
      </w:pPr>
      <w:r w:rsidRPr="008251F7">
        <w:t>gravi e ripetute violazioni degli obblighi attinenti alla sicurezza del lavoro, tali da costituire un pericolo grave ed immediato per la salute e l’incolumità dei lavoratori;</w:t>
      </w:r>
    </w:p>
    <w:p w14:paraId="18712502" w14:textId="77777777" w:rsidR="008251F7" w:rsidRPr="008251F7" w:rsidRDefault="008251F7" w:rsidP="00701476">
      <w:pPr>
        <w:numPr>
          <w:ilvl w:val="0"/>
          <w:numId w:val="10"/>
        </w:numPr>
        <w:jc w:val="both"/>
      </w:pPr>
      <w:r w:rsidRPr="008251F7">
        <w:lastRenderedPageBreak/>
        <w:t>violazioni degli adempimenti in materia contributiva, assicurativa e previdenziale;</w:t>
      </w:r>
    </w:p>
    <w:p w14:paraId="47A5861B" w14:textId="77777777" w:rsidR="008251F7" w:rsidRPr="008251F7" w:rsidRDefault="008251F7" w:rsidP="00701476">
      <w:pPr>
        <w:numPr>
          <w:ilvl w:val="0"/>
          <w:numId w:val="10"/>
        </w:numPr>
        <w:jc w:val="both"/>
      </w:pPr>
      <w:r w:rsidRPr="008251F7">
        <w:t>violazione delle norme poste a tutela della salute e sicurezza dei lavoratori;</w:t>
      </w:r>
    </w:p>
    <w:p w14:paraId="3416A57B" w14:textId="77777777" w:rsidR="008251F7" w:rsidRPr="008251F7" w:rsidRDefault="008251F7" w:rsidP="00701476">
      <w:pPr>
        <w:numPr>
          <w:ilvl w:val="0"/>
          <w:numId w:val="10"/>
        </w:numPr>
        <w:jc w:val="both"/>
      </w:pPr>
      <w:r w:rsidRPr="008251F7">
        <w:t>subappalto non autorizzato, associazione in partecipazione, cessione, anche parziale, del contratto;</w:t>
      </w:r>
    </w:p>
    <w:p w14:paraId="63D73A32" w14:textId="77777777" w:rsidR="008251F7" w:rsidRPr="008251F7" w:rsidRDefault="008251F7" w:rsidP="00701476">
      <w:pPr>
        <w:numPr>
          <w:ilvl w:val="0"/>
          <w:numId w:val="10"/>
        </w:numPr>
        <w:jc w:val="both"/>
      </w:pPr>
      <w:r w:rsidRPr="008251F7">
        <w:t xml:space="preserve">la violazione reiterata degli obblighi di tracciabilità previsti dalla legge n. 136/2010 con riferimento ai singoli </w:t>
      </w:r>
      <w:r w:rsidRPr="008251F7">
        <w:rPr>
          <w:b/>
          <w:bCs/>
        </w:rPr>
        <w:t>Contratti Attuativi</w:t>
      </w:r>
      <w:r w:rsidRPr="008251F7">
        <w:t>;</w:t>
      </w:r>
    </w:p>
    <w:p w14:paraId="52E07A30" w14:textId="77777777" w:rsidR="008251F7" w:rsidRPr="008251F7" w:rsidRDefault="008251F7" w:rsidP="00701476">
      <w:pPr>
        <w:numPr>
          <w:ilvl w:val="0"/>
          <w:numId w:val="10"/>
        </w:numPr>
        <w:jc w:val="both"/>
      </w:pPr>
      <w:r w:rsidRPr="008251F7">
        <w:t xml:space="preserve">accertamento mancato rispetto di anche di uno solo degli obblighi indicati all’articolo 3 del Patto di integrità, di cui al successivo articolo *** del presente </w:t>
      </w:r>
      <w:r w:rsidRPr="008251F7">
        <w:rPr>
          <w:b/>
          <w:bCs/>
        </w:rPr>
        <w:t>Accordo Quadro</w:t>
      </w:r>
      <w:r w:rsidRPr="008251F7">
        <w:t>, all’esito di un contraddittorio con l’Appaltatore. Resta ferma la facoltà per l'</w:t>
      </w:r>
      <w:r w:rsidRPr="008251F7">
        <w:rPr>
          <w:b/>
          <w:bCs/>
        </w:rPr>
        <w:t>Istituto Scolastico</w:t>
      </w:r>
      <w:r w:rsidRPr="008251F7">
        <w:t xml:space="preserve"> di non avvalersi della risoluzione dell’</w:t>
      </w:r>
      <w:r w:rsidRPr="008251F7">
        <w:rPr>
          <w:b/>
          <w:bCs/>
        </w:rPr>
        <w:t>Accordo Quadro</w:t>
      </w:r>
      <w:r w:rsidRPr="008251F7">
        <w:t xml:space="preserve"> qualora lo ritenga pregiudizievole per gli interessi pubblici sottesi al contratto. Sono fatti salvi, in ogni caso, l'eventuale diritto al risarcimento del danno e l'applicazione di eventuali penali.</w:t>
      </w:r>
    </w:p>
    <w:p w14:paraId="08BC5E1B" w14:textId="77777777" w:rsidR="008251F7" w:rsidRPr="008251F7" w:rsidRDefault="008251F7" w:rsidP="00701476">
      <w:pPr>
        <w:numPr>
          <w:ilvl w:val="0"/>
          <w:numId w:val="10"/>
        </w:numPr>
        <w:jc w:val="both"/>
      </w:pPr>
      <w:r w:rsidRPr="008251F7">
        <w:t>per violazione della policy anticorruzione [se l'istituto scolastico ne ha una]</w:t>
      </w:r>
    </w:p>
    <w:p w14:paraId="3D72DD0B" w14:textId="77777777" w:rsidR="008251F7" w:rsidRPr="008251F7" w:rsidRDefault="008251F7" w:rsidP="00701476">
      <w:pPr>
        <w:numPr>
          <w:ilvl w:val="0"/>
          <w:numId w:val="10"/>
        </w:numPr>
        <w:jc w:val="both"/>
      </w:pPr>
      <w:r w:rsidRPr="008251F7">
        <w:t>(....)</w:t>
      </w:r>
    </w:p>
    <w:p w14:paraId="7A96C16A" w14:textId="77777777" w:rsidR="008251F7" w:rsidRPr="008251F7" w:rsidRDefault="008251F7" w:rsidP="00701476">
      <w:pPr>
        <w:jc w:val="both"/>
      </w:pPr>
      <w:r w:rsidRPr="008251F7">
        <w:t xml:space="preserve">La procedura di risoluzione viene espletata con le modalità previste dalla normativa vigente, se espressamente indicate, o, negli altri casi, con PEC di contestazione inviata dal RUP, con assegnazione all’Appaltatore di un termine di </w:t>
      </w:r>
      <w:r w:rsidRPr="008251F7">
        <w:rPr>
          <w:b/>
          <w:bCs/>
        </w:rPr>
        <w:t>15 (quindici) giorni</w:t>
      </w:r>
      <w:r w:rsidRPr="008251F7">
        <w:t xml:space="preserve"> per eventuali controdeduzioni.</w:t>
      </w:r>
    </w:p>
    <w:p w14:paraId="0486F839" w14:textId="77777777" w:rsidR="008251F7" w:rsidRPr="008251F7" w:rsidRDefault="008251F7" w:rsidP="00701476">
      <w:pPr>
        <w:jc w:val="both"/>
      </w:pPr>
      <w:r w:rsidRPr="008251F7">
        <w:t>L'</w:t>
      </w:r>
      <w:r w:rsidRPr="008251F7">
        <w:rPr>
          <w:b/>
          <w:bCs/>
        </w:rPr>
        <w:t>Istituto Scolastico</w:t>
      </w:r>
      <w:r w:rsidRPr="008251F7">
        <w:t xml:space="preserve"> ha inoltre facoltà di risolvere l’</w:t>
      </w:r>
      <w:r w:rsidRPr="008251F7">
        <w:rPr>
          <w:b/>
          <w:bCs/>
        </w:rPr>
        <w:t>Accordo Quadro</w:t>
      </w:r>
      <w:r w:rsidRPr="008251F7">
        <w:t xml:space="preserve">, ai sensi dell’articolo 1456 del </w:t>
      </w:r>
      <w:proofErr w:type="gramStart"/>
      <w:r w:rsidRPr="008251F7">
        <w:t>codice civile</w:t>
      </w:r>
      <w:proofErr w:type="gramEnd"/>
      <w:r w:rsidRPr="008251F7">
        <w:t>, con comunicazione da inviarsi all’Appaltatore via PEC, in qualsiasi momento e senza obbligo di preavviso, nei seguenti casi:</w:t>
      </w:r>
    </w:p>
    <w:p w14:paraId="48ED47CC" w14:textId="77777777" w:rsidR="008251F7" w:rsidRPr="008251F7" w:rsidRDefault="008251F7" w:rsidP="00701476">
      <w:pPr>
        <w:numPr>
          <w:ilvl w:val="0"/>
          <w:numId w:val="11"/>
        </w:numPr>
        <w:jc w:val="both"/>
      </w:pPr>
      <w:r w:rsidRPr="008251F7">
        <w:t xml:space="preserve">qualora non sia intervenuta per fatto dell’Appaltatore la sottoscrizione di un </w:t>
      </w:r>
      <w:r w:rsidRPr="008251F7">
        <w:rPr>
          <w:b/>
          <w:bCs/>
        </w:rPr>
        <w:t>Contratto Attuativo</w:t>
      </w:r>
      <w:r w:rsidRPr="008251F7">
        <w:t>;</w:t>
      </w:r>
    </w:p>
    <w:p w14:paraId="51E83393" w14:textId="77777777" w:rsidR="008251F7" w:rsidRPr="008251F7" w:rsidRDefault="008251F7" w:rsidP="00701476">
      <w:pPr>
        <w:numPr>
          <w:ilvl w:val="0"/>
          <w:numId w:val="11"/>
        </w:numPr>
        <w:jc w:val="both"/>
      </w:pPr>
      <w:r w:rsidRPr="008251F7">
        <w:t>qualora l’importo delle penali applicate dall'</w:t>
      </w:r>
      <w:r w:rsidRPr="008251F7">
        <w:rPr>
          <w:b/>
          <w:bCs/>
        </w:rPr>
        <w:t>Istituto Scolastico</w:t>
      </w:r>
      <w:r w:rsidRPr="008251F7">
        <w:t xml:space="preserve"> raggiunga il </w:t>
      </w:r>
      <w:r w:rsidRPr="008251F7">
        <w:rPr>
          <w:b/>
          <w:bCs/>
        </w:rPr>
        <w:t>10%</w:t>
      </w:r>
      <w:r w:rsidRPr="008251F7">
        <w:t xml:space="preserve"> del valore dei contratti attuativi attivi;</w:t>
      </w:r>
    </w:p>
    <w:p w14:paraId="540F7FC5" w14:textId="77777777" w:rsidR="008251F7" w:rsidRPr="008251F7" w:rsidRDefault="008251F7" w:rsidP="00701476">
      <w:pPr>
        <w:numPr>
          <w:ilvl w:val="0"/>
          <w:numId w:val="11"/>
        </w:numPr>
        <w:jc w:val="both"/>
      </w:pPr>
      <w:r w:rsidRPr="008251F7">
        <w:t xml:space="preserve">in caso di risoluzione di </w:t>
      </w:r>
      <w:r w:rsidRPr="008251F7">
        <w:rPr>
          <w:b/>
          <w:bCs/>
        </w:rPr>
        <w:t>Contratti Attuativi</w:t>
      </w:r>
      <w:r w:rsidRPr="008251F7">
        <w:t xml:space="preserve"> disposta dall'</w:t>
      </w:r>
      <w:r w:rsidRPr="008251F7">
        <w:rPr>
          <w:b/>
          <w:bCs/>
        </w:rPr>
        <w:t>Istituto Scolastico</w:t>
      </w:r>
      <w:r w:rsidRPr="008251F7">
        <w:t xml:space="preserve"> di valore complessivo superiore al </w:t>
      </w:r>
      <w:r w:rsidRPr="008251F7">
        <w:rPr>
          <w:b/>
          <w:bCs/>
        </w:rPr>
        <w:t>40%</w:t>
      </w:r>
      <w:r w:rsidRPr="008251F7">
        <w:t xml:space="preserve"> del valore dei contratti attuativi complessivamente attivati.</w:t>
      </w:r>
    </w:p>
    <w:p w14:paraId="71A57B96" w14:textId="77777777" w:rsidR="008251F7" w:rsidRPr="008251F7" w:rsidRDefault="008251F7" w:rsidP="00701476">
      <w:pPr>
        <w:pStyle w:val="Titolo2"/>
        <w:jc w:val="both"/>
        <w:rPr>
          <w:sz w:val="24"/>
          <w:szCs w:val="24"/>
        </w:rPr>
      </w:pPr>
      <w:bookmarkStart w:id="17" w:name="_Toc210990850"/>
      <w:r w:rsidRPr="008251F7">
        <w:rPr>
          <w:sz w:val="24"/>
          <w:szCs w:val="24"/>
        </w:rPr>
        <w:t>12.2 Risoluzione del Contratto Attuativo</w:t>
      </w:r>
      <w:bookmarkEnd w:id="17"/>
    </w:p>
    <w:p w14:paraId="74830D38" w14:textId="77777777" w:rsidR="008251F7" w:rsidRPr="008251F7" w:rsidRDefault="008251F7" w:rsidP="00701476">
      <w:pPr>
        <w:jc w:val="both"/>
      </w:pPr>
      <w:r w:rsidRPr="008251F7">
        <w:t>L’</w:t>
      </w:r>
      <w:r w:rsidRPr="008251F7">
        <w:rPr>
          <w:b/>
          <w:bCs/>
        </w:rPr>
        <w:t>Istituto Scolastico</w:t>
      </w:r>
      <w:r w:rsidRPr="008251F7">
        <w:t xml:space="preserve"> ha facoltà di risolvere il </w:t>
      </w:r>
      <w:r w:rsidRPr="008251F7">
        <w:rPr>
          <w:b/>
          <w:bCs/>
        </w:rPr>
        <w:t>Contratto Attuativo</w:t>
      </w:r>
      <w:r w:rsidRPr="008251F7">
        <w:t xml:space="preserve"> da esso stipulato nei seguenti casi:</w:t>
      </w:r>
    </w:p>
    <w:p w14:paraId="629F148E" w14:textId="77777777" w:rsidR="008251F7" w:rsidRPr="008251F7" w:rsidRDefault="008251F7" w:rsidP="00701476">
      <w:pPr>
        <w:numPr>
          <w:ilvl w:val="0"/>
          <w:numId w:val="12"/>
        </w:numPr>
        <w:jc w:val="both"/>
      </w:pPr>
      <w:r w:rsidRPr="008251F7">
        <w:t xml:space="preserve">gravi e reiterati inadempimenti delle obbligazioni contrattuali o difformità nella gestione tali da compromettere la buona riuscita e funzionalità del servizio. Con riferimento ai </w:t>
      </w:r>
      <w:r w:rsidRPr="008251F7">
        <w:rPr>
          <w:b/>
          <w:bCs/>
        </w:rPr>
        <w:t>Contratti Attuativi</w:t>
      </w:r>
      <w:r w:rsidRPr="008251F7">
        <w:t>, ai fini della risoluzione dell'</w:t>
      </w:r>
      <w:r w:rsidRPr="008251F7">
        <w:rPr>
          <w:b/>
          <w:bCs/>
        </w:rPr>
        <w:t>Accordo Quadro</w:t>
      </w:r>
      <w:r w:rsidRPr="008251F7">
        <w:t>, sono considerati casi di grave inadempimento delle obbligazioni contrattuali le seguenti:</w:t>
      </w:r>
    </w:p>
    <w:p w14:paraId="0BE46521" w14:textId="77777777" w:rsidR="008251F7" w:rsidRPr="008251F7" w:rsidRDefault="008251F7" w:rsidP="00701476">
      <w:pPr>
        <w:numPr>
          <w:ilvl w:val="1"/>
          <w:numId w:val="12"/>
        </w:numPr>
        <w:jc w:val="both"/>
      </w:pPr>
      <w:r w:rsidRPr="008251F7">
        <w:t>accertato mancato rispetto del patto di integrità, accettato unitamente all’offerta;</w:t>
      </w:r>
    </w:p>
    <w:p w14:paraId="540858C9" w14:textId="77777777" w:rsidR="008251F7" w:rsidRPr="008251F7" w:rsidRDefault="008251F7" w:rsidP="00701476">
      <w:pPr>
        <w:numPr>
          <w:ilvl w:val="1"/>
          <w:numId w:val="12"/>
        </w:numPr>
        <w:jc w:val="both"/>
      </w:pPr>
      <w:r w:rsidRPr="008251F7">
        <w:t>grave e reiterata violazione degli obblighi di comportamento;</w:t>
      </w:r>
    </w:p>
    <w:p w14:paraId="5F4300E4" w14:textId="0EE5637A" w:rsidR="008251F7" w:rsidRPr="008251F7" w:rsidRDefault="008251F7" w:rsidP="00701476">
      <w:pPr>
        <w:numPr>
          <w:ilvl w:val="1"/>
          <w:numId w:val="12"/>
        </w:numPr>
        <w:jc w:val="both"/>
      </w:pPr>
      <w:r w:rsidRPr="008251F7">
        <w:t xml:space="preserve">accertati gravi e reiterati inadempimenti o difformità nella gestione dei servizi che ne compromettano la funzionalità; </w:t>
      </w:r>
    </w:p>
    <w:p w14:paraId="28861DEB" w14:textId="77229650" w:rsidR="008251F7" w:rsidRDefault="008251F7" w:rsidP="00701476">
      <w:pPr>
        <w:numPr>
          <w:ilvl w:val="0"/>
          <w:numId w:val="12"/>
        </w:numPr>
        <w:jc w:val="both"/>
      </w:pPr>
      <w:r w:rsidRPr="008251F7">
        <w:t>violazione degli obblighi di tracciabilità previsti dalla Legge 13 agosto 2010, n. 136</w:t>
      </w:r>
      <w:r w:rsidR="0010257D">
        <w:t>.</w:t>
      </w:r>
    </w:p>
    <w:p w14:paraId="2611AC47" w14:textId="6945D053" w:rsidR="0010257D" w:rsidRPr="008251F7" w:rsidRDefault="0010257D" w:rsidP="00701476">
      <w:pPr>
        <w:jc w:val="both"/>
      </w:pPr>
      <w:r>
        <w:lastRenderedPageBreak/>
        <w:t>L</w:t>
      </w:r>
      <w:r w:rsidRPr="008251F7">
        <w:t>’</w:t>
      </w:r>
      <w:r w:rsidRPr="008251F7">
        <w:rPr>
          <w:b/>
          <w:bCs/>
        </w:rPr>
        <w:t>Istituto Scolastico</w:t>
      </w:r>
      <w:r w:rsidRPr="0010257D">
        <w:t>, accertate le violazioni sopra elencate,</w:t>
      </w:r>
      <w:r w:rsidRPr="008251F7">
        <w:t xml:space="preserve"> avvia in contraddittorio con l’Appaltatore il procedimento disciplinato dall’articolo 10 dell’allegato II.14 del Decreto legislativo 31 marzo 2023, n. 36, per quanto applicabile, assegnando all’Appaltatore un termine non inferiore a </w:t>
      </w:r>
      <w:r w:rsidRPr="008251F7">
        <w:rPr>
          <w:b/>
          <w:bCs/>
        </w:rPr>
        <w:t>15 giorni</w:t>
      </w:r>
      <w:r w:rsidRPr="008251F7">
        <w:t xml:space="preserve"> per la presentazione delle sue controdeduzioni. All’esito del procedimento, l'</w:t>
      </w:r>
      <w:r w:rsidRPr="008251F7">
        <w:rPr>
          <w:b/>
          <w:bCs/>
        </w:rPr>
        <w:t>Istituto Scolastico</w:t>
      </w:r>
      <w:r w:rsidRPr="008251F7">
        <w:t xml:space="preserve"> contraente dichiara risolto il </w:t>
      </w:r>
      <w:r w:rsidRPr="008251F7">
        <w:rPr>
          <w:b/>
          <w:bCs/>
        </w:rPr>
        <w:t>Contratto Attuativo</w:t>
      </w:r>
      <w:r w:rsidRPr="008251F7">
        <w:t xml:space="preserve"> con atto scritto comunicato all’Appaltatore.</w:t>
      </w:r>
    </w:p>
    <w:p w14:paraId="3C369A36" w14:textId="5B8EF249" w:rsidR="008251F7" w:rsidRPr="008251F7" w:rsidRDefault="00220C4C" w:rsidP="00701476">
      <w:pPr>
        <w:jc w:val="both"/>
      </w:pPr>
      <w:r w:rsidRPr="003A2E68">
        <w:t xml:space="preserve">L’Istituto scolastico è </w:t>
      </w:r>
      <w:r w:rsidR="008251F7" w:rsidRPr="003A2E68">
        <w:t>tenut</w:t>
      </w:r>
      <w:r w:rsidRPr="003A2E68">
        <w:t>o</w:t>
      </w:r>
      <w:r w:rsidR="008251F7" w:rsidRPr="003A2E68">
        <w:t xml:space="preserve"> a segnalare alla Stazione </w:t>
      </w:r>
      <w:r w:rsidRPr="003A2E68">
        <w:t xml:space="preserve">Unica </w:t>
      </w:r>
      <w:r w:rsidR="008251F7" w:rsidRPr="003A2E68">
        <w:t>Appaltante</w:t>
      </w:r>
      <w:r w:rsidRPr="003A2E68">
        <w:t xml:space="preserve"> metropolitana</w:t>
      </w:r>
      <w:r w:rsidR="008251F7" w:rsidRPr="003A2E68">
        <w:t xml:space="preserve"> le cause di risoluzione dell’</w:t>
      </w:r>
      <w:r w:rsidR="008251F7" w:rsidRPr="003A2E68">
        <w:rPr>
          <w:b/>
          <w:bCs/>
        </w:rPr>
        <w:t>Accordo Quadro</w:t>
      </w:r>
      <w:r w:rsidR="008251F7" w:rsidRPr="003A2E68">
        <w:t xml:space="preserve">, di cui all’articolo </w:t>
      </w:r>
      <w:r w:rsidR="008251F7" w:rsidRPr="003A2E68">
        <w:rPr>
          <w:b/>
          <w:bCs/>
        </w:rPr>
        <w:t>12.1</w:t>
      </w:r>
      <w:r w:rsidR="008251F7" w:rsidRPr="003A2E68">
        <w:t>, di cui siano venuti a conoscenza.</w:t>
      </w:r>
    </w:p>
    <w:p w14:paraId="08D77F47" w14:textId="15F1C73E" w:rsidR="008251F7" w:rsidRPr="00220C4C" w:rsidRDefault="008251F7" w:rsidP="00701476">
      <w:pPr>
        <w:jc w:val="both"/>
        <w:rPr>
          <w:strike/>
        </w:rPr>
      </w:pPr>
    </w:p>
    <w:p w14:paraId="4E3A6EA7" w14:textId="77777777" w:rsidR="008251F7" w:rsidRPr="008251F7" w:rsidRDefault="008251F7" w:rsidP="00701476">
      <w:pPr>
        <w:pStyle w:val="Titolo2"/>
        <w:jc w:val="both"/>
        <w:rPr>
          <w:sz w:val="24"/>
          <w:szCs w:val="24"/>
        </w:rPr>
      </w:pPr>
      <w:bookmarkStart w:id="18" w:name="_Toc210990851"/>
      <w:r w:rsidRPr="008251F7">
        <w:rPr>
          <w:sz w:val="24"/>
          <w:szCs w:val="24"/>
        </w:rPr>
        <w:t>12.4 Recesso</w:t>
      </w:r>
      <w:bookmarkEnd w:id="18"/>
    </w:p>
    <w:p w14:paraId="32B3EEC9" w14:textId="77777777" w:rsidR="008251F7" w:rsidRPr="008251F7" w:rsidRDefault="008251F7" w:rsidP="00701476">
      <w:pPr>
        <w:jc w:val="both"/>
      </w:pPr>
      <w:r w:rsidRPr="008251F7">
        <w:t xml:space="preserve">Fermo restando quanto previsto dagli articoli 88, comma 4-ter e 92, comma 4, del </w:t>
      </w:r>
      <w:r w:rsidRPr="008251F7">
        <w:rPr>
          <w:b/>
          <w:bCs/>
        </w:rPr>
        <w:t>Codice delle leggi antimafia e delle misure di prevenzione</w:t>
      </w:r>
      <w:r w:rsidRPr="008251F7">
        <w:t>, di cui al Decreto legislativo 6 settembre 2011, n. 159, l'</w:t>
      </w:r>
      <w:r w:rsidRPr="008251F7">
        <w:rPr>
          <w:b/>
          <w:bCs/>
        </w:rPr>
        <w:t>Istituto Scolastico</w:t>
      </w:r>
      <w:r w:rsidRPr="008251F7">
        <w:t xml:space="preserve"> può recedere dall’</w:t>
      </w:r>
      <w:r w:rsidRPr="008251F7">
        <w:rPr>
          <w:b/>
          <w:bCs/>
        </w:rPr>
        <w:t>Accordo Quadro</w:t>
      </w:r>
      <w:r w:rsidRPr="008251F7">
        <w:t>, ai sensi e con le modalità di cui all’articolo 123 e dell’Allegato II.14 del Decreto legislativo 31 marzo 2023, n. 36. Alle medesime condizioni l'</w:t>
      </w:r>
      <w:r w:rsidRPr="008251F7">
        <w:rPr>
          <w:b/>
          <w:bCs/>
        </w:rPr>
        <w:t>Istituto Scolastico</w:t>
      </w:r>
      <w:r w:rsidRPr="008251F7">
        <w:t xml:space="preserve"> ha diritto di recedere dai propri </w:t>
      </w:r>
      <w:r w:rsidRPr="008251F7">
        <w:rPr>
          <w:b/>
          <w:bCs/>
        </w:rPr>
        <w:t>Contratti Attuativi</w:t>
      </w:r>
      <w:r w:rsidRPr="008251F7">
        <w:t>.</w:t>
      </w:r>
    </w:p>
    <w:p w14:paraId="3BDC60FF" w14:textId="77777777" w:rsidR="008251F7" w:rsidRPr="008251F7" w:rsidRDefault="002A6636" w:rsidP="00701476">
      <w:pPr>
        <w:jc w:val="both"/>
      </w:pPr>
      <w:r>
        <w:pict w14:anchorId="580EFD65">
          <v:rect id="_x0000_i1029" style="width:0;height:1.5pt" o:hralign="center" o:hrstd="t" o:hr="t" fillcolor="#a0a0a0" stroked="f"/>
        </w:pict>
      </w:r>
    </w:p>
    <w:p w14:paraId="1081F786" w14:textId="77777777" w:rsidR="008251F7" w:rsidRPr="008251F7" w:rsidRDefault="008251F7" w:rsidP="00701476">
      <w:pPr>
        <w:pStyle w:val="Titolo1"/>
        <w:jc w:val="both"/>
        <w:rPr>
          <w:sz w:val="28"/>
          <w:szCs w:val="28"/>
        </w:rPr>
      </w:pPr>
      <w:bookmarkStart w:id="19" w:name="_Toc210990852"/>
      <w:r w:rsidRPr="008251F7">
        <w:rPr>
          <w:sz w:val="28"/>
          <w:szCs w:val="28"/>
        </w:rPr>
        <w:t>ARTICOLO 13 - EFFETTI DELLA RISOLUZIONE E DEL RECESSO</w:t>
      </w:r>
      <w:bookmarkEnd w:id="19"/>
    </w:p>
    <w:p w14:paraId="65017DD5" w14:textId="4A135486" w:rsidR="008251F7" w:rsidRPr="008251F7" w:rsidRDefault="008251F7" w:rsidP="00701476">
      <w:pPr>
        <w:jc w:val="both"/>
      </w:pPr>
      <w:r w:rsidRPr="008251F7">
        <w:t>La risoluzione dell’</w:t>
      </w:r>
      <w:r w:rsidRPr="008251F7">
        <w:rPr>
          <w:b/>
          <w:bCs/>
        </w:rPr>
        <w:t>Accordo Quadro</w:t>
      </w:r>
      <w:r w:rsidRPr="008251F7">
        <w:t xml:space="preserve"> comporta lo scioglimento dei </w:t>
      </w:r>
      <w:r w:rsidRPr="008251F7">
        <w:rPr>
          <w:b/>
          <w:bCs/>
        </w:rPr>
        <w:t>Contratti Attuativi</w:t>
      </w:r>
      <w:r w:rsidRPr="008251F7">
        <w:t xml:space="preserve"> in essere e preclude l’attivazione di nuovi contratti attuativi. Il recesso dall’</w:t>
      </w:r>
      <w:r w:rsidRPr="008251F7">
        <w:rPr>
          <w:b/>
          <w:bCs/>
        </w:rPr>
        <w:t>Accordo Quadro</w:t>
      </w:r>
      <w:r w:rsidRPr="008251F7">
        <w:t xml:space="preserve"> non incide sulla prosecuzione dei </w:t>
      </w:r>
      <w:r w:rsidRPr="008251F7">
        <w:rPr>
          <w:b/>
          <w:bCs/>
        </w:rPr>
        <w:t>Contratti Attuativi</w:t>
      </w:r>
      <w:r w:rsidRPr="008251F7">
        <w:t xml:space="preserve"> in essere ma preclude l’attivazione di nuovi contratti derivati. L'</w:t>
      </w:r>
      <w:r w:rsidRPr="008251F7">
        <w:rPr>
          <w:b/>
          <w:bCs/>
        </w:rPr>
        <w:t>Istituto Scolastico</w:t>
      </w:r>
      <w:r w:rsidR="0010257D">
        <w:rPr>
          <w:b/>
          <w:bCs/>
        </w:rPr>
        <w:t xml:space="preserve">, </w:t>
      </w:r>
      <w:r w:rsidR="0010257D" w:rsidRPr="0010257D">
        <w:t>nel caso in cui</w:t>
      </w:r>
      <w:r w:rsidRPr="0010257D">
        <w:t xml:space="preserve"> abbia in corso contratti attuativi ha a disposizione, a titolo di garanzia per la corretta esecuzione delle prestazioni, la cauzione definitiva prestata a proprio favore. Le </w:t>
      </w:r>
      <w:r w:rsidRPr="008251F7">
        <w:t>incombenze successive alla risoluzione e all’esercizio del diritto di recesso sono regolate, rispettivamente, dall’art.122, comma 5 e seguenti, e dall’art.123 comma 2 e dall’Allegato II.14, del Decreto Legislativo 18 aprile 2016, n.50. A seguito della comunicazione dell'</w:t>
      </w:r>
      <w:r w:rsidRPr="008251F7">
        <w:rPr>
          <w:b/>
          <w:bCs/>
        </w:rPr>
        <w:t>Istituto Scolastico</w:t>
      </w:r>
      <w:r w:rsidRPr="008251F7">
        <w:t xml:space="preserve">, l’Appaltatore si impegna a </w:t>
      </w:r>
      <w:proofErr w:type="gramStart"/>
      <w:r w:rsidRPr="008251F7">
        <w:t>porre in essere</w:t>
      </w:r>
      <w:proofErr w:type="gramEnd"/>
      <w:r w:rsidRPr="008251F7">
        <w:t xml:space="preserve"> ogni attività necessaria per assicurare la continuità del servizio in favore dello stesso, secondo le indicazioni ricevute. La risoluzione comporta l’escussione della cauzione definitiva, fermo restando il diritto dell'</w:t>
      </w:r>
      <w:r w:rsidRPr="008251F7">
        <w:rPr>
          <w:b/>
          <w:bCs/>
        </w:rPr>
        <w:t>Istituto Scolastico</w:t>
      </w:r>
      <w:r w:rsidRPr="008251F7">
        <w:t xml:space="preserve"> al risarcimento del maggior danno subito.</w:t>
      </w:r>
    </w:p>
    <w:p w14:paraId="05455064" w14:textId="77777777" w:rsidR="008251F7" w:rsidRPr="008251F7" w:rsidRDefault="002A6636" w:rsidP="00701476">
      <w:pPr>
        <w:jc w:val="both"/>
      </w:pPr>
      <w:r>
        <w:pict w14:anchorId="521BF231">
          <v:rect id="_x0000_i1030" style="width:0;height:1.5pt" o:hralign="center" o:hrstd="t" o:hr="t" fillcolor="#a0a0a0" stroked="f"/>
        </w:pict>
      </w:r>
    </w:p>
    <w:p w14:paraId="4F29B10B" w14:textId="77777777" w:rsidR="008251F7" w:rsidRPr="008251F7" w:rsidRDefault="008251F7" w:rsidP="00701476">
      <w:pPr>
        <w:pStyle w:val="Titolo1"/>
        <w:jc w:val="both"/>
        <w:rPr>
          <w:sz w:val="28"/>
          <w:szCs w:val="28"/>
        </w:rPr>
      </w:pPr>
      <w:bookmarkStart w:id="20" w:name="_Toc210990853"/>
      <w:r w:rsidRPr="008251F7">
        <w:rPr>
          <w:sz w:val="28"/>
          <w:szCs w:val="28"/>
        </w:rPr>
        <w:t>ARTICOLO 14 - MISURE ANTICORRUZIONE</w:t>
      </w:r>
      <w:bookmarkEnd w:id="20"/>
    </w:p>
    <w:p w14:paraId="0D79CCFD" w14:textId="77777777" w:rsidR="008251F7" w:rsidRPr="008251F7" w:rsidRDefault="008251F7" w:rsidP="00701476">
      <w:pPr>
        <w:jc w:val="both"/>
      </w:pPr>
      <w:r w:rsidRPr="008251F7">
        <w:t xml:space="preserve">L’Appaltatore, con la sottoscrizione del presente </w:t>
      </w:r>
      <w:r w:rsidRPr="008251F7">
        <w:rPr>
          <w:b/>
          <w:bCs/>
        </w:rPr>
        <w:t>Accordo Quadro</w:t>
      </w:r>
      <w:r w:rsidRPr="008251F7">
        <w:t>, si impegna:</w:t>
      </w:r>
    </w:p>
    <w:p w14:paraId="14B9BF29" w14:textId="77777777" w:rsidR="008251F7" w:rsidRPr="008251F7" w:rsidRDefault="008251F7" w:rsidP="00701476">
      <w:pPr>
        <w:numPr>
          <w:ilvl w:val="0"/>
          <w:numId w:val="13"/>
        </w:numPr>
        <w:jc w:val="both"/>
      </w:pPr>
      <w:r w:rsidRPr="008251F7">
        <w:t xml:space="preserve">ad accettare e rispettare la </w:t>
      </w:r>
      <w:r w:rsidRPr="008251F7">
        <w:rPr>
          <w:b/>
          <w:bCs/>
        </w:rPr>
        <w:t>[policy anticorruzione]</w:t>
      </w:r>
      <w:r w:rsidRPr="008251F7">
        <w:t xml:space="preserve"> impegnarsi ad osservare e a far osservare ai propri dipendenti, collaboratori e sub contraenti la suddetta policy, pena la risoluzione del contratto;</w:t>
      </w:r>
    </w:p>
    <w:p w14:paraId="34E732AE" w14:textId="77777777" w:rsidR="008251F7" w:rsidRPr="008251F7" w:rsidRDefault="008251F7" w:rsidP="00701476">
      <w:pPr>
        <w:numPr>
          <w:ilvl w:val="0"/>
          <w:numId w:val="13"/>
        </w:numPr>
        <w:jc w:val="both"/>
      </w:pPr>
      <w:r w:rsidRPr="008251F7">
        <w:t>a segnalare all'</w:t>
      </w:r>
      <w:r w:rsidRPr="008251F7">
        <w:rPr>
          <w:b/>
          <w:bCs/>
        </w:rPr>
        <w:t>Istituto Scolastico</w:t>
      </w:r>
      <w:r w:rsidRPr="008251F7">
        <w:t xml:space="preserve"> qualsiasi tentativo di turbativa, irregolarità o distorsione nelle fasi di svolgimento della gara e/o durante l’esecuzione del contratto, da parte di ogni interessato o addetto o di chiunque possa influenzare le decisioni relative alla gara in oggetto, nonché a collaborare con le forze di polizia, denunciando ogni tentativo di estorsione, intimidazione o condizionamento di natura criminale;</w:t>
      </w:r>
    </w:p>
    <w:p w14:paraId="24900C30" w14:textId="77777777" w:rsidR="008251F7" w:rsidRPr="008251F7" w:rsidRDefault="008251F7" w:rsidP="00701476">
      <w:pPr>
        <w:numPr>
          <w:ilvl w:val="0"/>
          <w:numId w:val="13"/>
        </w:numPr>
        <w:jc w:val="both"/>
      </w:pPr>
      <w:r w:rsidRPr="008251F7">
        <w:lastRenderedPageBreak/>
        <w:t xml:space="preserve">in relazione al presente </w:t>
      </w:r>
      <w:r w:rsidRPr="008251F7">
        <w:rPr>
          <w:b/>
          <w:bCs/>
        </w:rPr>
        <w:t>Accordo Quadro</w:t>
      </w:r>
      <w:r w:rsidRPr="008251F7">
        <w:t xml:space="preserve"> a verificare l’insussistenza a proprio carico dell’obbligo di astensione e a mantenere nel corso di tutta la sua esecuzione una posizione che non lo ponga in conflitto d’interesse con l'</w:t>
      </w:r>
      <w:r w:rsidRPr="008251F7">
        <w:rPr>
          <w:b/>
          <w:bCs/>
        </w:rPr>
        <w:t>Istituto Scolastico</w:t>
      </w:r>
      <w:r w:rsidRPr="008251F7">
        <w:t>;</w:t>
      </w:r>
    </w:p>
    <w:p w14:paraId="45305226" w14:textId="77777777" w:rsidR="008251F7" w:rsidRPr="003A2E68" w:rsidRDefault="008251F7" w:rsidP="00701476">
      <w:pPr>
        <w:numPr>
          <w:ilvl w:val="0"/>
          <w:numId w:val="13"/>
        </w:numPr>
        <w:jc w:val="both"/>
      </w:pPr>
      <w:r w:rsidRPr="008251F7">
        <w:t xml:space="preserve">a riferire tempestivamente alla Prefettura ogni illecita richiesta di denaro, prestazione o altre utilità, offerta di protezione, nonché ogni illecita interferenza avanzata prima della gara e/o dell’affidamento ovvero nel corso dell’esecuzione del contratto, nei confronti di un proprio </w:t>
      </w:r>
      <w:r w:rsidRPr="003A2E68">
        <w:t>rappresentante, agente o dipendente e di ogni altro soggetto che intervenga a qualsiasi titolo nell’esecuzione contrattuale e di cui lo stesso venga a conoscenza. L’omissione di tale adempimento consente all'</w:t>
      </w:r>
      <w:r w:rsidRPr="003A2E68">
        <w:rPr>
          <w:b/>
          <w:bCs/>
        </w:rPr>
        <w:t>Istituto Scolastico</w:t>
      </w:r>
      <w:r w:rsidRPr="003A2E68">
        <w:t xml:space="preserve"> di chiedere la risoluzione del contratto;</w:t>
      </w:r>
    </w:p>
    <w:p w14:paraId="69CC44EF" w14:textId="362BBB74" w:rsidR="008251F7" w:rsidRPr="003A2E68" w:rsidRDefault="00A739A1" w:rsidP="00701476">
      <w:pPr>
        <w:numPr>
          <w:ilvl w:val="0"/>
          <w:numId w:val="13"/>
        </w:numPr>
        <w:jc w:val="both"/>
        <w:rPr>
          <w:rFonts w:cstheme="minorHAnsi"/>
        </w:rPr>
      </w:pPr>
      <w:r w:rsidRPr="003A2E68">
        <w:rPr>
          <w:rFonts w:cstheme="minorHAnsi"/>
        </w:rPr>
        <w:t>In ottemperanza al disposto di cui all’articolo 53, comma 16 ter, del Decreto Legislativo 30 marzo 2001, n.165, l’Appaltatore con la sottoscrizione del presente contratto dichiara che a decorrere dall’entrata in vigore del suddetto comma in data 28 novembre 2012 non sono stati affidati incarichi o lavori retribuiti, di natura autonoma o subordinata, a ex dipendenti delle pubbliche amministrazioni di cui all’articolo 1, comma 2, del medesimo decreto, entro tre anni dalla loro cessazione dal servizio, se questi avevano esercitato, nei confronti dell’Appaltatore medesimo, poteri autoritativi o negoziali in nome e per conto dell’I</w:t>
      </w:r>
      <w:r w:rsidR="00D328CB" w:rsidRPr="003A2E68">
        <w:rPr>
          <w:rFonts w:cstheme="minorHAnsi"/>
        </w:rPr>
        <w:t>stituto Scolastico</w:t>
      </w:r>
      <w:r w:rsidRPr="003A2E68">
        <w:rPr>
          <w:rFonts w:cstheme="minorHAnsi"/>
        </w:rPr>
        <w:t>.</w:t>
      </w:r>
    </w:p>
    <w:p w14:paraId="7D98F29A" w14:textId="7C1634EE" w:rsidR="008251F7" w:rsidRPr="008251F7" w:rsidRDefault="008251F7" w:rsidP="00701476">
      <w:pPr>
        <w:pStyle w:val="Titolo1"/>
        <w:jc w:val="both"/>
        <w:rPr>
          <w:sz w:val="28"/>
          <w:szCs w:val="28"/>
        </w:rPr>
      </w:pPr>
      <w:bookmarkStart w:id="21" w:name="_Toc210990854"/>
      <w:r w:rsidRPr="008251F7">
        <w:rPr>
          <w:sz w:val="28"/>
          <w:szCs w:val="28"/>
        </w:rPr>
        <w:t>ARTICOLO 1</w:t>
      </w:r>
      <w:r>
        <w:rPr>
          <w:sz w:val="28"/>
          <w:szCs w:val="28"/>
        </w:rPr>
        <w:t>5</w:t>
      </w:r>
      <w:r w:rsidRPr="008251F7">
        <w:rPr>
          <w:sz w:val="28"/>
          <w:szCs w:val="28"/>
        </w:rPr>
        <w:t xml:space="preserve"> - TUTELA DELLA RISERVATEZZA</w:t>
      </w:r>
      <w:bookmarkEnd w:id="21"/>
    </w:p>
    <w:p w14:paraId="6FA0021E" w14:textId="77777777" w:rsidR="008251F7" w:rsidRPr="008251F7" w:rsidRDefault="008251F7" w:rsidP="00701476">
      <w:pPr>
        <w:jc w:val="both"/>
      </w:pPr>
      <w:r w:rsidRPr="008251F7">
        <w:t>Le parti si obbligano ad effettuare i trattamenti di dati personali acquisiti e trattati in connessione con l’esecuzione dell’</w:t>
      </w:r>
      <w:r w:rsidRPr="008251F7">
        <w:rPr>
          <w:b/>
          <w:bCs/>
        </w:rPr>
        <w:t>Accordo Quadro</w:t>
      </w:r>
      <w:r w:rsidRPr="008251F7">
        <w:t xml:space="preserve"> in conformità alle disposizioni del </w:t>
      </w:r>
      <w:r w:rsidRPr="008251F7">
        <w:rPr>
          <w:b/>
          <w:bCs/>
        </w:rPr>
        <w:t>Regolamento (UE) 2016/679</w:t>
      </w:r>
      <w:r w:rsidRPr="008251F7">
        <w:t xml:space="preserve"> del Parlamento europeo e del Consiglio del 27 aprile 2016 sulla protezione dei dati personali (</w:t>
      </w:r>
      <w:r w:rsidRPr="008251F7">
        <w:rPr>
          <w:b/>
          <w:bCs/>
        </w:rPr>
        <w:t>“GDPR”</w:t>
      </w:r>
      <w:r w:rsidRPr="008251F7">
        <w:t xml:space="preserve">) ed alla normativa nazionale applicabile in materia di protezione dei dati personali, in particolare del </w:t>
      </w:r>
      <w:r w:rsidRPr="008251F7">
        <w:rPr>
          <w:b/>
          <w:bCs/>
        </w:rPr>
        <w:t>Decreto legislativo 30 giugno 2003 n. 196</w:t>
      </w:r>
      <w:r w:rsidRPr="008251F7">
        <w:t xml:space="preserve"> e del </w:t>
      </w:r>
      <w:r w:rsidRPr="008251F7">
        <w:rPr>
          <w:b/>
          <w:bCs/>
        </w:rPr>
        <w:t>Decreto legislativo 10 agosto 2018 n. 101</w:t>
      </w:r>
      <w:r w:rsidRPr="008251F7">
        <w:t>. L'</w:t>
      </w:r>
      <w:r w:rsidRPr="008251F7">
        <w:rPr>
          <w:b/>
          <w:bCs/>
        </w:rPr>
        <w:t>Istituto Scolastico</w:t>
      </w:r>
      <w:r w:rsidRPr="008251F7">
        <w:t>, ai sensi della normativa sopra citata, informa l’Appaltatore che tratterà i dati contenuti nell’</w:t>
      </w:r>
      <w:r w:rsidRPr="008251F7">
        <w:rPr>
          <w:b/>
          <w:bCs/>
        </w:rPr>
        <w:t>Accordo Quadro</w:t>
      </w:r>
      <w:r w:rsidRPr="008251F7">
        <w:t xml:space="preserve"> esclusivamente per lo svolgimento delle attività e per l’assolvimento degli obblighi previsti dalla normativa vigente in relazione </w:t>
      </w:r>
      <w:proofErr w:type="gramStart"/>
      <w:r w:rsidRPr="008251F7">
        <w:t>ad</w:t>
      </w:r>
      <w:proofErr w:type="gramEnd"/>
      <w:r w:rsidRPr="008251F7">
        <w:t xml:space="preserve"> adempimenti connessi con il contratto, e si impegna a trattarli secondo quanto previsto dal citato Regolamento UE e in base all’</w:t>
      </w:r>
      <w:r w:rsidRPr="008251F7">
        <w:rPr>
          <w:b/>
          <w:bCs/>
        </w:rPr>
        <w:t>“informativa resa ai sensi dell’articolo 13 del citato Regolamento”</w:t>
      </w:r>
      <w:r w:rsidRPr="008251F7">
        <w:t xml:space="preserve"> contenuta nei documenti di gara. L'</w:t>
      </w:r>
      <w:r w:rsidRPr="008251F7">
        <w:rPr>
          <w:b/>
          <w:bCs/>
        </w:rPr>
        <w:t>Istituto Scolastico</w:t>
      </w:r>
      <w:r w:rsidRPr="008251F7">
        <w:t xml:space="preserve"> informa l’appaltatore che il presente contratto verrà pubblicato nella </w:t>
      </w:r>
      <w:r w:rsidRPr="008251F7">
        <w:rPr>
          <w:b/>
          <w:bCs/>
        </w:rPr>
        <w:t>“Sezione Trasparenza”</w:t>
      </w:r>
      <w:r w:rsidRPr="008251F7">
        <w:t xml:space="preserve"> del sito internet istituzionale, ai sensi della normativa vigente in tema di trasparenza e pubblicità dei contratti pubblici.</w:t>
      </w:r>
    </w:p>
    <w:p w14:paraId="687E229F" w14:textId="501161E4" w:rsidR="008251F7" w:rsidRPr="008251F7" w:rsidRDefault="008251F7" w:rsidP="00701476">
      <w:pPr>
        <w:pStyle w:val="Titolo1"/>
        <w:jc w:val="both"/>
        <w:rPr>
          <w:sz w:val="28"/>
          <w:szCs w:val="28"/>
        </w:rPr>
      </w:pPr>
      <w:bookmarkStart w:id="22" w:name="_Toc210990855"/>
      <w:r w:rsidRPr="008251F7">
        <w:rPr>
          <w:sz w:val="28"/>
          <w:szCs w:val="28"/>
        </w:rPr>
        <w:t>ARTICOLO 1</w:t>
      </w:r>
      <w:r>
        <w:rPr>
          <w:sz w:val="28"/>
          <w:szCs w:val="28"/>
        </w:rPr>
        <w:t>6</w:t>
      </w:r>
      <w:r w:rsidRPr="008251F7">
        <w:rPr>
          <w:sz w:val="28"/>
          <w:szCs w:val="28"/>
        </w:rPr>
        <w:t xml:space="preserve"> - FORO COMPETENTE</w:t>
      </w:r>
      <w:bookmarkEnd w:id="22"/>
    </w:p>
    <w:p w14:paraId="4A0312FD" w14:textId="77777777" w:rsidR="008251F7" w:rsidRPr="008251F7" w:rsidRDefault="008251F7" w:rsidP="00701476">
      <w:pPr>
        <w:jc w:val="both"/>
      </w:pPr>
      <w:r w:rsidRPr="008251F7">
        <w:t xml:space="preserve">Tutte le controversie che dovessero sorgere tra le Parti, in ordine all’interpretazione, esecuzione, scioglimento del presente accordo e del rapporto giuridico con esso dedotto, saranno devolute alla competente Autorità Giudiziaria - </w:t>
      </w:r>
      <w:r w:rsidRPr="008251F7">
        <w:rPr>
          <w:b/>
          <w:bCs/>
        </w:rPr>
        <w:t>Foro esclusivo di Genova</w:t>
      </w:r>
      <w:r w:rsidRPr="008251F7">
        <w:t xml:space="preserve">. Per tutte le controversie relative ai rapporti instaurati, per effetto del </w:t>
      </w:r>
      <w:r w:rsidRPr="008251F7">
        <w:rPr>
          <w:b/>
          <w:bCs/>
        </w:rPr>
        <w:t>Contratto Attuativo</w:t>
      </w:r>
      <w:r w:rsidRPr="008251F7">
        <w:t>, tra l’Appaltatore e l’</w:t>
      </w:r>
      <w:r w:rsidRPr="008251F7">
        <w:rPr>
          <w:b/>
          <w:bCs/>
        </w:rPr>
        <w:t>Istituto Scolastico</w:t>
      </w:r>
      <w:r w:rsidRPr="008251F7">
        <w:t xml:space="preserve"> contraente il </w:t>
      </w:r>
      <w:r w:rsidRPr="008251F7">
        <w:rPr>
          <w:b/>
          <w:bCs/>
        </w:rPr>
        <w:t>Foro esclusivo competente è quello dell’Istituto Scolastico contraente</w:t>
      </w:r>
      <w:r w:rsidRPr="008251F7">
        <w:t>; a tale fine l’Appaltatore elegge domicilio legale nel territorio dello stesso.</w:t>
      </w:r>
    </w:p>
    <w:p w14:paraId="72FC5CF5" w14:textId="06D011E7" w:rsidR="008251F7" w:rsidRPr="008251F7" w:rsidRDefault="008251F7" w:rsidP="00701476">
      <w:pPr>
        <w:pStyle w:val="Titolo1"/>
        <w:jc w:val="both"/>
        <w:rPr>
          <w:sz w:val="28"/>
          <w:szCs w:val="28"/>
        </w:rPr>
      </w:pPr>
      <w:bookmarkStart w:id="23" w:name="_Toc210990856"/>
      <w:r w:rsidRPr="008251F7">
        <w:rPr>
          <w:sz w:val="28"/>
          <w:szCs w:val="28"/>
        </w:rPr>
        <w:t>ARTICOLO 1</w:t>
      </w:r>
      <w:r>
        <w:rPr>
          <w:sz w:val="28"/>
          <w:szCs w:val="28"/>
        </w:rPr>
        <w:t>7</w:t>
      </w:r>
      <w:r w:rsidRPr="008251F7">
        <w:rPr>
          <w:sz w:val="28"/>
          <w:szCs w:val="28"/>
        </w:rPr>
        <w:t xml:space="preserve"> - PATTO DI INTEGRITÀ</w:t>
      </w:r>
      <w:bookmarkEnd w:id="23"/>
    </w:p>
    <w:p w14:paraId="5687162B" w14:textId="77777777" w:rsidR="008251F7" w:rsidRPr="008251F7" w:rsidRDefault="008251F7" w:rsidP="00701476">
      <w:pPr>
        <w:jc w:val="both"/>
      </w:pPr>
      <w:r w:rsidRPr="008251F7">
        <w:t xml:space="preserve">Le parti richiamano specificamente il </w:t>
      </w:r>
      <w:r w:rsidRPr="008251F7">
        <w:rPr>
          <w:b/>
          <w:bCs/>
        </w:rPr>
        <w:t>Patto di Integrità</w:t>
      </w:r>
      <w:r w:rsidRPr="008251F7">
        <w:t xml:space="preserve">, che hanno firmato digitalmente in data </w:t>
      </w:r>
      <w:r w:rsidRPr="008251F7">
        <w:rPr>
          <w:b/>
          <w:bCs/>
        </w:rPr>
        <w:t>(</w:t>
      </w:r>
      <w:proofErr w:type="gramStart"/>
      <w:r w:rsidRPr="008251F7">
        <w:rPr>
          <w:b/>
          <w:bCs/>
        </w:rPr>
        <w:t>.......................... )</w:t>
      </w:r>
      <w:proofErr w:type="gramEnd"/>
      <w:r w:rsidRPr="008251F7">
        <w:t>, di cui alla Determinazione dirigenziale di Città metropolitana n.3034 del 25 novembre 2024. Il Patto di Integrità è allegato e parte integrante e sostanziale del presente contratto (</w:t>
      </w:r>
      <w:r w:rsidRPr="008251F7">
        <w:rPr>
          <w:b/>
          <w:bCs/>
        </w:rPr>
        <w:t>“Allegato …”</w:t>
      </w:r>
      <w:r w:rsidRPr="008251F7">
        <w:t xml:space="preserve">). Le </w:t>
      </w:r>
      <w:r w:rsidRPr="008251F7">
        <w:lastRenderedPageBreak/>
        <w:t>parti si impegnano a rispettare gli specifici obblighi e doveri previsti nel Patto e a collaborare al fine di assicurare il pieno rispetto della legalità.</w:t>
      </w:r>
    </w:p>
    <w:p w14:paraId="176A5082" w14:textId="23BE9713" w:rsidR="008251F7" w:rsidRPr="008251F7" w:rsidRDefault="008251F7" w:rsidP="00701476">
      <w:pPr>
        <w:pStyle w:val="Titolo1"/>
        <w:jc w:val="both"/>
        <w:rPr>
          <w:sz w:val="28"/>
          <w:szCs w:val="28"/>
        </w:rPr>
      </w:pPr>
      <w:bookmarkStart w:id="24" w:name="_Toc210990857"/>
      <w:r w:rsidRPr="008251F7">
        <w:rPr>
          <w:sz w:val="28"/>
          <w:szCs w:val="28"/>
        </w:rPr>
        <w:t>ARTICOLO 1</w:t>
      </w:r>
      <w:r>
        <w:rPr>
          <w:sz w:val="28"/>
          <w:szCs w:val="28"/>
        </w:rPr>
        <w:t>8</w:t>
      </w:r>
      <w:r w:rsidRPr="008251F7">
        <w:rPr>
          <w:sz w:val="28"/>
          <w:szCs w:val="28"/>
        </w:rPr>
        <w:t xml:space="preserve"> - SPESE CONTRATTUALI</w:t>
      </w:r>
      <w:bookmarkEnd w:id="24"/>
    </w:p>
    <w:p w14:paraId="649F3961" w14:textId="53DB07E9" w:rsidR="008251F7" w:rsidRPr="008251F7" w:rsidRDefault="008251F7" w:rsidP="00701476">
      <w:pPr>
        <w:jc w:val="both"/>
      </w:pPr>
      <w:r w:rsidRPr="008251F7">
        <w:t xml:space="preserve">Tutte le spese alle quali darà luogo il presente </w:t>
      </w:r>
      <w:r w:rsidRPr="008251F7">
        <w:rPr>
          <w:b/>
          <w:bCs/>
        </w:rPr>
        <w:t>Accordo Quadro</w:t>
      </w:r>
      <w:r w:rsidRPr="008251F7">
        <w:t>, inerenti e conseguenti (imposte, inclusa imposta di registro, tasse, diritti di segreteria ecc.), comprese quelle eventualmente occorse per la procedura di gara, sono a carico dell’</w:t>
      </w:r>
      <w:r w:rsidRPr="008251F7">
        <w:rPr>
          <w:b/>
          <w:bCs/>
        </w:rPr>
        <w:t>Appaltatore</w:t>
      </w:r>
      <w:r w:rsidRPr="008251F7">
        <w:t xml:space="preserve">. L’imposta di bollo relativa all’originale del presente </w:t>
      </w:r>
      <w:r w:rsidRPr="008251F7">
        <w:rPr>
          <w:b/>
          <w:bCs/>
        </w:rPr>
        <w:t>Accordo Quadro</w:t>
      </w:r>
      <w:r w:rsidRPr="008251F7">
        <w:t xml:space="preserve"> e ai suoi allegati viene assolta, a cura dell'</w:t>
      </w:r>
      <w:r w:rsidRPr="008251F7">
        <w:rPr>
          <w:b/>
          <w:bCs/>
        </w:rPr>
        <w:t>Istituto Scolastico</w:t>
      </w:r>
      <w:r w:rsidRPr="008251F7">
        <w:t xml:space="preserve">, in modalità telematica ed in misura forfettaria, ai sensi dell’articolo 18 comma 10 </w:t>
      </w:r>
      <w:r w:rsidRPr="008251F7">
        <w:rPr>
          <w:b/>
          <w:bCs/>
        </w:rPr>
        <w:t>Decreto Legislativo 31 marzo 2023, n.36</w:t>
      </w:r>
      <w:r w:rsidRPr="008251F7">
        <w:t xml:space="preserve"> e dell’allegato </w:t>
      </w:r>
      <w:r w:rsidRPr="008251F7">
        <w:rPr>
          <w:b/>
          <w:bCs/>
        </w:rPr>
        <w:t>I.4, Tabella A</w:t>
      </w:r>
      <w:r w:rsidRPr="008251F7">
        <w:t xml:space="preserve">, per un importo complessivo di </w:t>
      </w:r>
      <w:proofErr w:type="gramStart"/>
      <w:r w:rsidRPr="008251F7">
        <w:t>Euro</w:t>
      </w:r>
      <w:proofErr w:type="gramEnd"/>
      <w:r w:rsidRPr="008251F7">
        <w:t xml:space="preserve"> (</w:t>
      </w:r>
      <w:r w:rsidRPr="003A2E68">
        <w:rPr>
          <w:b/>
          <w:bCs/>
        </w:rPr>
        <w:t>importo in cifre / importo in lettere</w:t>
      </w:r>
      <w:r w:rsidRPr="008251F7">
        <w:t xml:space="preserve">). Per l’assolvimento dell’imposta di bollo relativa all’originale del presente </w:t>
      </w:r>
      <w:r w:rsidRPr="008251F7">
        <w:rPr>
          <w:b/>
          <w:bCs/>
        </w:rPr>
        <w:t>Accordo Quadro</w:t>
      </w:r>
      <w:r w:rsidRPr="008251F7">
        <w:t xml:space="preserve"> e ai suoi allegati l’Appaltatore ha versato mediante PagoPA un importo complessivo di </w:t>
      </w:r>
      <w:proofErr w:type="gramStart"/>
      <w:r w:rsidRPr="008251F7">
        <w:t>Euro</w:t>
      </w:r>
      <w:proofErr w:type="gramEnd"/>
      <w:r w:rsidRPr="008251F7">
        <w:t xml:space="preserve"> (importo in cifre) / (importo in lettere). L’importo, come indicato dalla </w:t>
      </w:r>
      <w:r w:rsidRPr="008251F7">
        <w:rPr>
          <w:b/>
          <w:bCs/>
        </w:rPr>
        <w:t>Circolare n.22/E del 28/07/2023</w:t>
      </w:r>
      <w:r w:rsidRPr="008251F7">
        <w:t xml:space="preserve"> della Agenzia delle Entrate - Direzione Centrale Coordinamento Normativo, è stato determinato sottraendo dall'importo dovuto in base all’articolo 18 comma 10 Decreto Legislativo 31 marzo 2023, n.36 e dell’allegato I.4, Tabella A, pari a Euro (importo in cifre / importo in lettere), l’importo di Euro (importo in cifre / importo in lettere), già corrisposto a titolo di imposta di bollo dall’Appaltatore in sede di gara (F24 Elide n. (……) del (….data….) - quietanza conservata, in atti). L’imposta di bollo ancora dovuta verrà versata dall’</w:t>
      </w:r>
      <w:r w:rsidR="00D328CB">
        <w:t>Istituto Scolastico</w:t>
      </w:r>
      <w:r w:rsidRPr="008251F7">
        <w:t xml:space="preserve">, unitamente all’imposta di registro, sulla piattaforma Sister, come previsto dalla Circolare sopra citata. L’imposta di bollo non è dovuta sui contratti attuativi, ai sensi della </w:t>
      </w:r>
      <w:r w:rsidRPr="008251F7">
        <w:rPr>
          <w:b/>
          <w:bCs/>
        </w:rPr>
        <w:t>risposta a quesito n. 2875 del 29 ottobre 2024</w:t>
      </w:r>
      <w:r w:rsidRPr="008251F7">
        <w:t xml:space="preserve"> resa dal Ministero delle Infrastrutture e dei Trasporti - Servizio Supporto Giuridico. Ai fini fiscali si dichiara che le prestazioni dei servizi oggetto dell’</w:t>
      </w:r>
      <w:r w:rsidRPr="008251F7">
        <w:rPr>
          <w:b/>
          <w:bCs/>
        </w:rPr>
        <w:t>Accordo Quadro</w:t>
      </w:r>
      <w:r w:rsidRPr="008251F7">
        <w:t xml:space="preserve"> e dei </w:t>
      </w:r>
      <w:r w:rsidRPr="008251F7">
        <w:rPr>
          <w:b/>
          <w:bCs/>
        </w:rPr>
        <w:t>Contratti Derivati</w:t>
      </w:r>
      <w:r w:rsidRPr="008251F7">
        <w:t xml:space="preserve"> sono soggette all'imposta sul valore aggiunto, per cui si la registrazione del presente </w:t>
      </w:r>
      <w:r w:rsidRPr="008251F7">
        <w:rPr>
          <w:b/>
          <w:bCs/>
        </w:rPr>
        <w:t>Accordo Quadro</w:t>
      </w:r>
      <w:r w:rsidRPr="008251F7">
        <w:t xml:space="preserve"> sulla piattaforma Sister dell’Agenzia delle Entrate avviene in misura fissa ai sensi dell'articolo 40 del </w:t>
      </w:r>
      <w:r w:rsidRPr="008251F7">
        <w:rPr>
          <w:b/>
          <w:bCs/>
        </w:rPr>
        <w:t>Decreto del Presidente della Repubblica del 26 aprile 1986, n. 131</w:t>
      </w:r>
      <w:r w:rsidRPr="008251F7">
        <w:t>. L'imposta sul valore aggiunto, alle aliquote di legge, è a carico dell'</w:t>
      </w:r>
      <w:r w:rsidRPr="008251F7">
        <w:rPr>
          <w:b/>
          <w:bCs/>
        </w:rPr>
        <w:t>Istituto Scolastico</w:t>
      </w:r>
      <w:r w:rsidRPr="008251F7">
        <w:t xml:space="preserve"> contraente, che effettuerà il versamento ai sensi di quanto previsto dal Decreto del Ministro dell’economia e delle finanze del 23 gennaio 2015, in ottemperanza dell’art. 17-ter del </w:t>
      </w:r>
      <w:r w:rsidRPr="008251F7">
        <w:rPr>
          <w:b/>
          <w:bCs/>
        </w:rPr>
        <w:t>D.P.R. 26 ottobre 1972, n. 633 (Split payment)</w:t>
      </w:r>
      <w:r w:rsidRPr="008251F7">
        <w:t>.</w:t>
      </w:r>
    </w:p>
    <w:p w14:paraId="2EB49F58" w14:textId="77777777" w:rsidR="00C14E71" w:rsidRDefault="00C14E71" w:rsidP="00701476">
      <w:pPr>
        <w:jc w:val="both"/>
      </w:pPr>
    </w:p>
    <w:sectPr w:rsidR="00C14E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A1C"/>
    <w:multiLevelType w:val="multilevel"/>
    <w:tmpl w:val="C912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B6492"/>
    <w:multiLevelType w:val="multilevel"/>
    <w:tmpl w:val="28D85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658F2"/>
    <w:multiLevelType w:val="hybridMultilevel"/>
    <w:tmpl w:val="01BE1B26"/>
    <w:lvl w:ilvl="0" w:tplc="D74891D2">
      <w:start w:val="1"/>
      <w:numFmt w:val="decimal"/>
      <w:lvlText w:val="%1."/>
      <w:lvlJc w:val="left"/>
      <w:pPr>
        <w:ind w:left="568" w:hanging="284"/>
        <w:jc w:val="right"/>
      </w:pPr>
      <w:rPr>
        <w:rFonts w:ascii="Arial MT" w:eastAsia="Arial MT" w:hAnsi="Arial MT" w:cs="Arial MT" w:hint="default"/>
        <w:b w:val="0"/>
        <w:bCs w:val="0"/>
        <w:i w:val="0"/>
        <w:iCs w:val="0"/>
        <w:spacing w:val="-1"/>
        <w:w w:val="94"/>
        <w:sz w:val="20"/>
        <w:szCs w:val="20"/>
        <w:lang w:val="it-IT" w:eastAsia="en-US" w:bidi="ar-SA"/>
      </w:rPr>
    </w:lvl>
    <w:lvl w:ilvl="1" w:tplc="9BE8AAC4">
      <w:start w:val="1"/>
      <w:numFmt w:val="lowerLetter"/>
      <w:lvlText w:val="%2)"/>
      <w:lvlJc w:val="left"/>
      <w:pPr>
        <w:ind w:left="654" w:hanging="284"/>
        <w:jc w:val="left"/>
      </w:pPr>
      <w:rPr>
        <w:rFonts w:ascii="Arial MT" w:eastAsia="Arial MT" w:hAnsi="Arial MT" w:cs="Arial MT" w:hint="default"/>
        <w:b w:val="0"/>
        <w:bCs w:val="0"/>
        <w:i w:val="0"/>
        <w:iCs w:val="0"/>
        <w:spacing w:val="-1"/>
        <w:w w:val="99"/>
        <w:sz w:val="20"/>
        <w:szCs w:val="20"/>
        <w:lang w:val="it-IT" w:eastAsia="en-US" w:bidi="ar-SA"/>
      </w:rPr>
    </w:lvl>
    <w:lvl w:ilvl="2" w:tplc="D618F4B0">
      <w:numFmt w:val="bullet"/>
      <w:lvlText w:val="•"/>
      <w:lvlJc w:val="left"/>
      <w:pPr>
        <w:ind w:left="1752" w:hanging="284"/>
      </w:pPr>
      <w:rPr>
        <w:rFonts w:hint="default"/>
        <w:lang w:val="it-IT" w:eastAsia="en-US" w:bidi="ar-SA"/>
      </w:rPr>
    </w:lvl>
    <w:lvl w:ilvl="3" w:tplc="A178FF80">
      <w:numFmt w:val="bullet"/>
      <w:lvlText w:val="•"/>
      <w:lvlJc w:val="left"/>
      <w:pPr>
        <w:ind w:left="2844" w:hanging="284"/>
      </w:pPr>
      <w:rPr>
        <w:rFonts w:hint="default"/>
        <w:lang w:val="it-IT" w:eastAsia="en-US" w:bidi="ar-SA"/>
      </w:rPr>
    </w:lvl>
    <w:lvl w:ilvl="4" w:tplc="6EA8986C">
      <w:numFmt w:val="bullet"/>
      <w:lvlText w:val="•"/>
      <w:lvlJc w:val="left"/>
      <w:pPr>
        <w:ind w:left="3936" w:hanging="284"/>
      </w:pPr>
      <w:rPr>
        <w:rFonts w:hint="default"/>
        <w:lang w:val="it-IT" w:eastAsia="en-US" w:bidi="ar-SA"/>
      </w:rPr>
    </w:lvl>
    <w:lvl w:ilvl="5" w:tplc="D3D64322">
      <w:numFmt w:val="bullet"/>
      <w:lvlText w:val="•"/>
      <w:lvlJc w:val="left"/>
      <w:pPr>
        <w:ind w:left="5028" w:hanging="284"/>
      </w:pPr>
      <w:rPr>
        <w:rFonts w:hint="default"/>
        <w:lang w:val="it-IT" w:eastAsia="en-US" w:bidi="ar-SA"/>
      </w:rPr>
    </w:lvl>
    <w:lvl w:ilvl="6" w:tplc="E2B25A7C">
      <w:numFmt w:val="bullet"/>
      <w:lvlText w:val="•"/>
      <w:lvlJc w:val="left"/>
      <w:pPr>
        <w:ind w:left="6120" w:hanging="284"/>
      </w:pPr>
      <w:rPr>
        <w:rFonts w:hint="default"/>
        <w:lang w:val="it-IT" w:eastAsia="en-US" w:bidi="ar-SA"/>
      </w:rPr>
    </w:lvl>
    <w:lvl w:ilvl="7" w:tplc="BAB0A99A">
      <w:numFmt w:val="bullet"/>
      <w:lvlText w:val="•"/>
      <w:lvlJc w:val="left"/>
      <w:pPr>
        <w:ind w:left="7212" w:hanging="284"/>
      </w:pPr>
      <w:rPr>
        <w:rFonts w:hint="default"/>
        <w:lang w:val="it-IT" w:eastAsia="en-US" w:bidi="ar-SA"/>
      </w:rPr>
    </w:lvl>
    <w:lvl w:ilvl="8" w:tplc="FE4C5684">
      <w:numFmt w:val="bullet"/>
      <w:lvlText w:val="•"/>
      <w:lvlJc w:val="left"/>
      <w:pPr>
        <w:ind w:left="8305" w:hanging="284"/>
      </w:pPr>
      <w:rPr>
        <w:rFonts w:hint="default"/>
        <w:lang w:val="it-IT" w:eastAsia="en-US" w:bidi="ar-SA"/>
      </w:rPr>
    </w:lvl>
  </w:abstractNum>
  <w:abstractNum w:abstractNumId="3" w15:restartNumberingAfterBreak="0">
    <w:nsid w:val="13A02498"/>
    <w:multiLevelType w:val="multilevel"/>
    <w:tmpl w:val="4E76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07062"/>
    <w:multiLevelType w:val="multilevel"/>
    <w:tmpl w:val="7E88B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20443"/>
    <w:multiLevelType w:val="multilevel"/>
    <w:tmpl w:val="7E88B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143EF"/>
    <w:multiLevelType w:val="multilevel"/>
    <w:tmpl w:val="BD8E8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075C0A"/>
    <w:multiLevelType w:val="multilevel"/>
    <w:tmpl w:val="5B5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70A15"/>
    <w:multiLevelType w:val="multilevel"/>
    <w:tmpl w:val="0A6E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4D1007"/>
    <w:multiLevelType w:val="multilevel"/>
    <w:tmpl w:val="205A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8D025D"/>
    <w:multiLevelType w:val="multilevel"/>
    <w:tmpl w:val="8D16F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93285F"/>
    <w:multiLevelType w:val="multilevel"/>
    <w:tmpl w:val="F2A8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5177B"/>
    <w:multiLevelType w:val="multilevel"/>
    <w:tmpl w:val="FA9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F53156"/>
    <w:multiLevelType w:val="multilevel"/>
    <w:tmpl w:val="CE64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7205B1"/>
    <w:multiLevelType w:val="hybridMultilevel"/>
    <w:tmpl w:val="195053F2"/>
    <w:lvl w:ilvl="0" w:tplc="E3C6E3E4">
      <w:start w:val="1"/>
      <w:numFmt w:val="decimal"/>
      <w:lvlText w:val="%1."/>
      <w:lvlJc w:val="left"/>
      <w:pPr>
        <w:ind w:left="371" w:hanging="284"/>
        <w:jc w:val="left"/>
      </w:pPr>
      <w:rPr>
        <w:rFonts w:ascii="Arial MT" w:eastAsia="Arial MT" w:hAnsi="Arial MT" w:cs="Arial MT" w:hint="default"/>
        <w:b w:val="0"/>
        <w:bCs w:val="0"/>
        <w:i w:val="0"/>
        <w:iCs w:val="0"/>
        <w:spacing w:val="-1"/>
        <w:w w:val="94"/>
        <w:sz w:val="20"/>
        <w:szCs w:val="20"/>
        <w:lang w:val="it-IT" w:eastAsia="en-US" w:bidi="ar-SA"/>
      </w:rPr>
    </w:lvl>
    <w:lvl w:ilvl="1" w:tplc="236E81EA">
      <w:numFmt w:val="bullet"/>
      <w:lvlText w:val="-"/>
      <w:lvlJc w:val="left"/>
      <w:pPr>
        <w:ind w:left="808" w:hanging="348"/>
      </w:pPr>
      <w:rPr>
        <w:rFonts w:ascii="Calibri" w:eastAsia="Calibri" w:hAnsi="Calibri" w:cs="Calibri" w:hint="default"/>
        <w:spacing w:val="0"/>
        <w:w w:val="99"/>
        <w:lang w:val="it-IT" w:eastAsia="en-US" w:bidi="ar-SA"/>
      </w:rPr>
    </w:lvl>
    <w:lvl w:ilvl="2" w:tplc="605AE872">
      <w:numFmt w:val="bullet"/>
      <w:lvlText w:val="•"/>
      <w:lvlJc w:val="left"/>
      <w:pPr>
        <w:ind w:left="1876" w:hanging="348"/>
      </w:pPr>
      <w:rPr>
        <w:rFonts w:hint="default"/>
        <w:lang w:val="it-IT" w:eastAsia="en-US" w:bidi="ar-SA"/>
      </w:rPr>
    </w:lvl>
    <w:lvl w:ilvl="3" w:tplc="FFC6D8B6">
      <w:numFmt w:val="bullet"/>
      <w:lvlText w:val="•"/>
      <w:lvlJc w:val="left"/>
      <w:pPr>
        <w:ind w:left="2953" w:hanging="348"/>
      </w:pPr>
      <w:rPr>
        <w:rFonts w:hint="default"/>
        <w:lang w:val="it-IT" w:eastAsia="en-US" w:bidi="ar-SA"/>
      </w:rPr>
    </w:lvl>
    <w:lvl w:ilvl="4" w:tplc="53428176">
      <w:numFmt w:val="bullet"/>
      <w:lvlText w:val="•"/>
      <w:lvlJc w:val="left"/>
      <w:pPr>
        <w:ind w:left="4029" w:hanging="348"/>
      </w:pPr>
      <w:rPr>
        <w:rFonts w:hint="default"/>
        <w:lang w:val="it-IT" w:eastAsia="en-US" w:bidi="ar-SA"/>
      </w:rPr>
    </w:lvl>
    <w:lvl w:ilvl="5" w:tplc="2FCE5EC2">
      <w:numFmt w:val="bullet"/>
      <w:lvlText w:val="•"/>
      <w:lvlJc w:val="left"/>
      <w:pPr>
        <w:ind w:left="5106" w:hanging="348"/>
      </w:pPr>
      <w:rPr>
        <w:rFonts w:hint="default"/>
        <w:lang w:val="it-IT" w:eastAsia="en-US" w:bidi="ar-SA"/>
      </w:rPr>
    </w:lvl>
    <w:lvl w:ilvl="6" w:tplc="A712F60C">
      <w:numFmt w:val="bullet"/>
      <w:lvlText w:val="•"/>
      <w:lvlJc w:val="left"/>
      <w:pPr>
        <w:ind w:left="6183" w:hanging="348"/>
      </w:pPr>
      <w:rPr>
        <w:rFonts w:hint="default"/>
        <w:lang w:val="it-IT" w:eastAsia="en-US" w:bidi="ar-SA"/>
      </w:rPr>
    </w:lvl>
    <w:lvl w:ilvl="7" w:tplc="DB5A9EB8">
      <w:numFmt w:val="bullet"/>
      <w:lvlText w:val="•"/>
      <w:lvlJc w:val="left"/>
      <w:pPr>
        <w:ind w:left="7259" w:hanging="348"/>
      </w:pPr>
      <w:rPr>
        <w:rFonts w:hint="default"/>
        <w:lang w:val="it-IT" w:eastAsia="en-US" w:bidi="ar-SA"/>
      </w:rPr>
    </w:lvl>
    <w:lvl w:ilvl="8" w:tplc="8E34E250">
      <w:numFmt w:val="bullet"/>
      <w:lvlText w:val="•"/>
      <w:lvlJc w:val="left"/>
      <w:pPr>
        <w:ind w:left="8336" w:hanging="348"/>
      </w:pPr>
      <w:rPr>
        <w:rFonts w:hint="default"/>
        <w:lang w:val="it-IT" w:eastAsia="en-US" w:bidi="ar-SA"/>
      </w:rPr>
    </w:lvl>
  </w:abstractNum>
  <w:abstractNum w:abstractNumId="15" w15:restartNumberingAfterBreak="0">
    <w:nsid w:val="65065ADA"/>
    <w:multiLevelType w:val="multilevel"/>
    <w:tmpl w:val="4CB06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177030">
    <w:abstractNumId w:val="9"/>
  </w:num>
  <w:num w:numId="2" w16cid:durableId="169297696">
    <w:abstractNumId w:val="13"/>
  </w:num>
  <w:num w:numId="3" w16cid:durableId="1967471474">
    <w:abstractNumId w:val="15"/>
  </w:num>
  <w:num w:numId="4" w16cid:durableId="1576551845">
    <w:abstractNumId w:val="12"/>
  </w:num>
  <w:num w:numId="5" w16cid:durableId="1187721133">
    <w:abstractNumId w:val="8"/>
  </w:num>
  <w:num w:numId="6" w16cid:durableId="1499535351">
    <w:abstractNumId w:val="11"/>
  </w:num>
  <w:num w:numId="7" w16cid:durableId="1723402641">
    <w:abstractNumId w:val="1"/>
  </w:num>
  <w:num w:numId="8" w16cid:durableId="538785028">
    <w:abstractNumId w:val="10"/>
  </w:num>
  <w:num w:numId="9" w16cid:durableId="104740651">
    <w:abstractNumId w:val="4"/>
  </w:num>
  <w:num w:numId="10" w16cid:durableId="183519563">
    <w:abstractNumId w:val="7"/>
  </w:num>
  <w:num w:numId="11" w16cid:durableId="1642270978">
    <w:abstractNumId w:val="3"/>
  </w:num>
  <w:num w:numId="12" w16cid:durableId="570165131">
    <w:abstractNumId w:val="6"/>
  </w:num>
  <w:num w:numId="13" w16cid:durableId="1040789397">
    <w:abstractNumId w:val="0"/>
  </w:num>
  <w:num w:numId="14" w16cid:durableId="88745473">
    <w:abstractNumId w:val="14"/>
  </w:num>
  <w:num w:numId="15" w16cid:durableId="634020583">
    <w:abstractNumId w:val="2"/>
  </w:num>
  <w:num w:numId="16" w16cid:durableId="846557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251F7"/>
    <w:rsid w:val="0010257D"/>
    <w:rsid w:val="00201637"/>
    <w:rsid w:val="00220C4C"/>
    <w:rsid w:val="00295867"/>
    <w:rsid w:val="002A6636"/>
    <w:rsid w:val="002C6F6A"/>
    <w:rsid w:val="003A2E68"/>
    <w:rsid w:val="005A1D15"/>
    <w:rsid w:val="005E5DF0"/>
    <w:rsid w:val="00685733"/>
    <w:rsid w:val="006C56B3"/>
    <w:rsid w:val="00701476"/>
    <w:rsid w:val="0070246E"/>
    <w:rsid w:val="008251F7"/>
    <w:rsid w:val="008D550B"/>
    <w:rsid w:val="00950540"/>
    <w:rsid w:val="00A739A1"/>
    <w:rsid w:val="00AD195F"/>
    <w:rsid w:val="00BC1C95"/>
    <w:rsid w:val="00C14E71"/>
    <w:rsid w:val="00C74DAF"/>
    <w:rsid w:val="00D328CB"/>
    <w:rsid w:val="00D45AED"/>
    <w:rsid w:val="00E276ED"/>
    <w:rsid w:val="00E65C00"/>
    <w:rsid w:val="00E879F1"/>
    <w:rsid w:val="00EF72E4"/>
    <w:rsid w:val="00F53B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737FBCB"/>
  <w15:chartTrackingRefBased/>
  <w15:docId w15:val="{C9B5CE41-EEF4-469D-97C3-6CFBE74B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51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8251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251F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251F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251F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251F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51F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51F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51F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51F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8251F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251F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251F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251F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251F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51F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51F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51F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5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51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51F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51F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51F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51F7"/>
    <w:rPr>
      <w:i/>
      <w:iCs/>
      <w:color w:val="404040" w:themeColor="text1" w:themeTint="BF"/>
    </w:rPr>
  </w:style>
  <w:style w:type="paragraph" w:styleId="Paragrafoelenco">
    <w:name w:val="List Paragraph"/>
    <w:basedOn w:val="Normale"/>
    <w:uiPriority w:val="1"/>
    <w:qFormat/>
    <w:rsid w:val="008251F7"/>
    <w:pPr>
      <w:ind w:left="720"/>
      <w:contextualSpacing/>
    </w:pPr>
  </w:style>
  <w:style w:type="character" w:styleId="Enfasiintensa">
    <w:name w:val="Intense Emphasis"/>
    <w:basedOn w:val="Carpredefinitoparagrafo"/>
    <w:uiPriority w:val="21"/>
    <w:qFormat/>
    <w:rsid w:val="008251F7"/>
    <w:rPr>
      <w:i/>
      <w:iCs/>
      <w:color w:val="365F91" w:themeColor="accent1" w:themeShade="BF"/>
    </w:rPr>
  </w:style>
  <w:style w:type="paragraph" w:styleId="Citazioneintensa">
    <w:name w:val="Intense Quote"/>
    <w:basedOn w:val="Normale"/>
    <w:next w:val="Normale"/>
    <w:link w:val="CitazioneintensaCarattere"/>
    <w:uiPriority w:val="30"/>
    <w:qFormat/>
    <w:rsid w:val="008251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251F7"/>
    <w:rPr>
      <w:i/>
      <w:iCs/>
      <w:color w:val="365F91" w:themeColor="accent1" w:themeShade="BF"/>
    </w:rPr>
  </w:style>
  <w:style w:type="character" w:styleId="Riferimentointenso">
    <w:name w:val="Intense Reference"/>
    <w:basedOn w:val="Carpredefinitoparagrafo"/>
    <w:uiPriority w:val="32"/>
    <w:qFormat/>
    <w:rsid w:val="008251F7"/>
    <w:rPr>
      <w:b/>
      <w:bCs/>
      <w:smallCaps/>
      <w:color w:val="365F91" w:themeColor="accent1" w:themeShade="BF"/>
      <w:spacing w:val="5"/>
    </w:rPr>
  </w:style>
  <w:style w:type="paragraph" w:styleId="Titolosommario">
    <w:name w:val="TOC Heading"/>
    <w:basedOn w:val="Titolo1"/>
    <w:next w:val="Normale"/>
    <w:uiPriority w:val="39"/>
    <w:unhideWhenUsed/>
    <w:qFormat/>
    <w:rsid w:val="008251F7"/>
    <w:pPr>
      <w:spacing w:before="240" w:after="0" w:line="259" w:lineRule="auto"/>
      <w:outlineLvl w:val="9"/>
    </w:pPr>
    <w:rPr>
      <w:kern w:val="0"/>
      <w:sz w:val="32"/>
      <w:szCs w:val="32"/>
      <w:lang w:eastAsia="it-IT"/>
      <w14:ligatures w14:val="none"/>
    </w:rPr>
  </w:style>
  <w:style w:type="paragraph" w:styleId="Sommario1">
    <w:name w:val="toc 1"/>
    <w:basedOn w:val="Normale"/>
    <w:next w:val="Normale"/>
    <w:autoRedefine/>
    <w:uiPriority w:val="39"/>
    <w:unhideWhenUsed/>
    <w:rsid w:val="008251F7"/>
    <w:pPr>
      <w:spacing w:after="100"/>
    </w:pPr>
  </w:style>
  <w:style w:type="paragraph" w:styleId="Sommario2">
    <w:name w:val="toc 2"/>
    <w:basedOn w:val="Normale"/>
    <w:next w:val="Normale"/>
    <w:autoRedefine/>
    <w:uiPriority w:val="39"/>
    <w:unhideWhenUsed/>
    <w:rsid w:val="008251F7"/>
    <w:pPr>
      <w:spacing w:after="100"/>
      <w:ind w:left="220"/>
    </w:pPr>
  </w:style>
  <w:style w:type="character" w:styleId="Collegamentoipertestuale">
    <w:name w:val="Hyperlink"/>
    <w:basedOn w:val="Carpredefinitoparagrafo"/>
    <w:uiPriority w:val="99"/>
    <w:unhideWhenUsed/>
    <w:rsid w:val="008251F7"/>
    <w:rPr>
      <w:color w:val="0000FF" w:themeColor="hyperlink"/>
      <w:u w:val="single"/>
    </w:rPr>
  </w:style>
  <w:style w:type="paragraph" w:styleId="Corpotesto">
    <w:name w:val="Body Text"/>
    <w:basedOn w:val="Normale"/>
    <w:link w:val="CorpotestoCarattere"/>
    <w:uiPriority w:val="1"/>
    <w:qFormat/>
    <w:rsid w:val="00EF72E4"/>
    <w:pPr>
      <w:widowControl w:val="0"/>
      <w:autoSpaceDE w:val="0"/>
      <w:autoSpaceDN w:val="0"/>
      <w:spacing w:after="0" w:line="240" w:lineRule="auto"/>
      <w:ind w:left="371"/>
      <w:jc w:val="both"/>
    </w:pPr>
    <w:rPr>
      <w:rFonts w:ascii="Arial MT" w:eastAsia="Arial MT" w:hAnsi="Arial MT" w:cs="Arial MT"/>
      <w:kern w:val="0"/>
      <w:sz w:val="20"/>
      <w:szCs w:val="20"/>
      <w14:ligatures w14:val="none"/>
    </w:rPr>
  </w:style>
  <w:style w:type="character" w:customStyle="1" w:styleId="CorpotestoCarattere">
    <w:name w:val="Corpo testo Carattere"/>
    <w:basedOn w:val="Carpredefinitoparagrafo"/>
    <w:link w:val="Corpotesto"/>
    <w:uiPriority w:val="1"/>
    <w:rsid w:val="00EF72E4"/>
    <w:rPr>
      <w:rFonts w:ascii="Arial MT" w:eastAsia="Arial MT" w:hAnsi="Arial MT" w:cs="Arial MT"/>
      <w:kern w:val="0"/>
      <w:sz w:val="20"/>
      <w:szCs w:val="20"/>
      <w14:ligatures w14:val="none"/>
    </w:rPr>
  </w:style>
  <w:style w:type="table" w:styleId="Grigliatabella">
    <w:name w:val="Table Grid"/>
    <w:basedOn w:val="Tabellanormale"/>
    <w:uiPriority w:val="59"/>
    <w:rsid w:val="00EF7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3D8D-59A8-4675-886F-AC5C4640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5150</Words>
  <Characters>29356</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Ferrua Gaia</dc:creator>
  <cp:keywords/>
  <dc:description/>
  <cp:lastModifiedBy>Semorile Stefano</cp:lastModifiedBy>
  <cp:revision>5</cp:revision>
  <dcterms:created xsi:type="dcterms:W3CDTF">2025-10-10T10:08:00Z</dcterms:created>
  <dcterms:modified xsi:type="dcterms:W3CDTF">2025-10-15T12:27:00Z</dcterms:modified>
</cp:coreProperties>
</file>